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2D618" w14:textId="77777777"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14:paraId="7C3C3247" w14:textId="77777777"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14:paraId="2C61CCA6" w14:textId="77777777" w:rsidR="00ED55A4" w:rsidRPr="005C7D95" w:rsidRDefault="00ED55A4" w:rsidP="00ED55A4">
      <w:pPr>
        <w:spacing w:after="0" w:line="240" w:lineRule="auto"/>
        <w:jc w:val="center"/>
        <w:rPr>
          <w:rFonts w:eastAsia="Calibri" w:cstheme="minorHAnsi"/>
          <w:b/>
          <w:sz w:val="28"/>
          <w:szCs w:val="28"/>
        </w:rPr>
      </w:pPr>
    </w:p>
    <w:p w14:paraId="3EF4C3B6"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14:paraId="4F04FAED"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14:paraId="0D1B3FD3" w14:textId="77777777" w:rsidR="00973CFD" w:rsidRPr="00EF13B2" w:rsidRDefault="0041504A" w:rsidP="00EF13B2">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37358B">
        <w:rPr>
          <w:rFonts w:eastAsia="Times New Roman" w:cstheme="minorHAnsi"/>
          <w:b/>
          <w:sz w:val="28"/>
          <w:szCs w:val="28"/>
          <w:lang w:eastAsia="en-GB"/>
        </w:rPr>
        <w:t>13 May 2021</w:t>
      </w:r>
      <w:r w:rsidR="00183E00">
        <w:rPr>
          <w:rFonts w:eastAsia="Times New Roman" w:cstheme="minorHAnsi"/>
          <w:b/>
          <w:sz w:val="28"/>
          <w:szCs w:val="28"/>
          <w:lang w:eastAsia="en-GB"/>
        </w:rPr>
        <w:t>, 13:00 – 14</w:t>
      </w:r>
      <w:r w:rsidR="007F460A" w:rsidRPr="005C7D95">
        <w:rPr>
          <w:rFonts w:eastAsia="Times New Roman" w:cstheme="minorHAnsi"/>
          <w:b/>
          <w:sz w:val="28"/>
          <w:szCs w:val="28"/>
          <w:lang w:eastAsia="en-GB"/>
        </w:rPr>
        <w:t>:30</w:t>
      </w:r>
    </w:p>
    <w:p w14:paraId="696C4071" w14:textId="77777777"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14:paraId="78F11121" w14:textId="77777777"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14:paraId="1F4CD76E" w14:textId="77777777" w:rsidTr="0072101C">
        <w:tc>
          <w:tcPr>
            <w:tcW w:w="3687" w:type="dxa"/>
            <w:tcBorders>
              <w:bottom w:val="single" w:sz="4" w:space="0" w:color="auto"/>
            </w:tcBorders>
          </w:tcPr>
          <w:p w14:paraId="532B1646" w14:textId="77777777"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14:paraId="37025BDD" w14:textId="77777777"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14:paraId="708AFE5B" w14:textId="77777777" w:rsidR="00ED55A4" w:rsidRPr="005C7D95" w:rsidRDefault="00ED55A4">
            <w:pPr>
              <w:rPr>
                <w:rFonts w:cstheme="minorHAnsi"/>
                <w:b/>
                <w:sz w:val="24"/>
                <w:szCs w:val="24"/>
              </w:rPr>
            </w:pPr>
            <w:r w:rsidRPr="005C7D95">
              <w:rPr>
                <w:rFonts w:cstheme="minorHAnsi"/>
                <w:b/>
                <w:sz w:val="24"/>
                <w:szCs w:val="24"/>
              </w:rPr>
              <w:t>Organisation</w:t>
            </w:r>
          </w:p>
        </w:tc>
      </w:tr>
      <w:tr w:rsidR="00593926" w:rsidRPr="005C7D95" w14:paraId="0B9CC9C8" w14:textId="77777777" w:rsidTr="00D02C58">
        <w:tc>
          <w:tcPr>
            <w:tcW w:w="3687" w:type="dxa"/>
          </w:tcPr>
          <w:p w14:paraId="61F15FDD" w14:textId="77777777" w:rsidR="00593926" w:rsidRPr="008443F1" w:rsidRDefault="0037358B" w:rsidP="006B5FCA">
            <w:pPr>
              <w:rPr>
                <w:rFonts w:cstheme="minorHAnsi"/>
              </w:rPr>
            </w:pPr>
            <w:r>
              <w:rPr>
                <w:rFonts w:cstheme="minorHAnsi"/>
              </w:rPr>
              <w:t xml:space="preserve">Sue Meakin </w:t>
            </w:r>
            <w:r w:rsidR="00593926" w:rsidRPr="008443F1">
              <w:rPr>
                <w:rFonts w:cstheme="minorHAnsi"/>
              </w:rPr>
              <w:t>(Chair)</w:t>
            </w:r>
          </w:p>
        </w:tc>
        <w:tc>
          <w:tcPr>
            <w:tcW w:w="992" w:type="dxa"/>
            <w:vAlign w:val="center"/>
          </w:tcPr>
          <w:p w14:paraId="03F79760" w14:textId="77777777" w:rsidR="00593926" w:rsidRPr="008443F1" w:rsidRDefault="0037358B" w:rsidP="006E2B88">
            <w:pPr>
              <w:jc w:val="center"/>
              <w:rPr>
                <w:rFonts w:cstheme="minorHAnsi"/>
              </w:rPr>
            </w:pPr>
            <w:proofErr w:type="spellStart"/>
            <w:r>
              <w:rPr>
                <w:rFonts w:ascii="Calibri" w:hAnsi="Calibri" w:cs="Calibri"/>
                <w:color w:val="000000"/>
              </w:rPr>
              <w:t>SMe</w:t>
            </w:r>
            <w:proofErr w:type="spellEnd"/>
          </w:p>
        </w:tc>
        <w:tc>
          <w:tcPr>
            <w:tcW w:w="5812" w:type="dxa"/>
            <w:vAlign w:val="center"/>
          </w:tcPr>
          <w:p w14:paraId="4C76FB8A" w14:textId="77777777" w:rsidR="00593926" w:rsidRPr="008443F1" w:rsidRDefault="0037358B" w:rsidP="006B5FCA">
            <w:pPr>
              <w:rPr>
                <w:rFonts w:cstheme="minorHAnsi"/>
              </w:rPr>
            </w:pPr>
            <w:r w:rsidRPr="008443F1">
              <w:rPr>
                <w:rFonts w:cstheme="minorHAnsi"/>
              </w:rPr>
              <w:t>Northern Lincolnshire and Goole Hospitals</w:t>
            </w:r>
          </w:p>
        </w:tc>
      </w:tr>
      <w:tr w:rsidR="009730D8" w:rsidRPr="005C7D95" w14:paraId="5C370899" w14:textId="77777777" w:rsidTr="0072101C">
        <w:tc>
          <w:tcPr>
            <w:tcW w:w="3687" w:type="dxa"/>
            <w:tcBorders>
              <w:bottom w:val="single" w:sz="4" w:space="0" w:color="auto"/>
            </w:tcBorders>
            <w:shd w:val="clear" w:color="auto" w:fill="auto"/>
          </w:tcPr>
          <w:p w14:paraId="18F5BFAC" w14:textId="77777777"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14:paraId="26C6DDF0" w14:textId="77777777"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14:paraId="363CF95C" w14:textId="77777777" w:rsidR="009730D8" w:rsidRPr="008443F1" w:rsidRDefault="009730D8" w:rsidP="006B5FCA">
            <w:pPr>
              <w:rPr>
                <w:rFonts w:cstheme="minorHAnsi"/>
              </w:rPr>
            </w:pPr>
            <w:r w:rsidRPr="008443F1">
              <w:rPr>
                <w:rFonts w:cstheme="minorHAnsi"/>
              </w:rPr>
              <w:t>Northern Lincolnshire and Goole Hospitals</w:t>
            </w:r>
          </w:p>
        </w:tc>
      </w:tr>
      <w:tr w:rsidR="0043450E" w:rsidRPr="005C7D95" w14:paraId="1CA23E48" w14:textId="77777777" w:rsidTr="00047D3D">
        <w:tc>
          <w:tcPr>
            <w:tcW w:w="3687" w:type="dxa"/>
            <w:tcBorders>
              <w:bottom w:val="single" w:sz="4" w:space="0" w:color="auto"/>
            </w:tcBorders>
            <w:shd w:val="clear" w:color="auto" w:fill="auto"/>
          </w:tcPr>
          <w:p w14:paraId="4651CF0A" w14:textId="77777777" w:rsidR="0043450E" w:rsidRDefault="0043450E" w:rsidP="00AB302B">
            <w:pPr>
              <w:rPr>
                <w:rFonts w:cstheme="minorHAnsi"/>
              </w:rPr>
            </w:pPr>
            <w:r>
              <w:rPr>
                <w:rFonts w:cstheme="minorHAnsi"/>
              </w:rPr>
              <w:t>Roy Underwood</w:t>
            </w:r>
          </w:p>
        </w:tc>
        <w:tc>
          <w:tcPr>
            <w:tcW w:w="992" w:type="dxa"/>
            <w:tcBorders>
              <w:bottom w:val="single" w:sz="4" w:space="0" w:color="auto"/>
            </w:tcBorders>
            <w:shd w:val="clear" w:color="auto" w:fill="auto"/>
          </w:tcPr>
          <w:p w14:paraId="4B809D55" w14:textId="77777777" w:rsidR="0043450E" w:rsidRDefault="0043450E" w:rsidP="006E2B88">
            <w:pPr>
              <w:jc w:val="center"/>
              <w:rPr>
                <w:rFonts w:ascii="Calibri" w:hAnsi="Calibri" w:cs="Calibri"/>
                <w:color w:val="000000"/>
                <w:sz w:val="24"/>
                <w:szCs w:val="24"/>
              </w:rPr>
            </w:pPr>
            <w:r w:rsidRPr="00393A3F">
              <w:t>RU</w:t>
            </w:r>
          </w:p>
        </w:tc>
        <w:tc>
          <w:tcPr>
            <w:tcW w:w="5812" w:type="dxa"/>
            <w:tcBorders>
              <w:bottom w:val="single" w:sz="4" w:space="0" w:color="auto"/>
            </w:tcBorders>
            <w:shd w:val="clear" w:color="auto" w:fill="auto"/>
          </w:tcPr>
          <w:p w14:paraId="20209288" w14:textId="77777777" w:rsidR="0043450E" w:rsidRPr="009C3642" w:rsidRDefault="0043450E" w:rsidP="00AB302B">
            <w:pPr>
              <w:rPr>
                <w:rFonts w:ascii="Calibri" w:hAnsi="Calibri" w:cs="Calibri"/>
                <w:color w:val="000000"/>
              </w:rPr>
            </w:pPr>
            <w:r w:rsidRPr="00393A3F">
              <w:t>Doncaster and Bassetlaw Teaching Hospitals</w:t>
            </w:r>
          </w:p>
        </w:tc>
      </w:tr>
      <w:tr w:rsidR="0043450E" w:rsidRPr="005C7D95" w14:paraId="119CF2E5" w14:textId="77777777" w:rsidTr="001C1FAE">
        <w:tc>
          <w:tcPr>
            <w:tcW w:w="3687" w:type="dxa"/>
            <w:tcBorders>
              <w:bottom w:val="single" w:sz="4" w:space="0" w:color="auto"/>
            </w:tcBorders>
            <w:shd w:val="clear" w:color="auto" w:fill="auto"/>
          </w:tcPr>
          <w:p w14:paraId="173BFF97" w14:textId="77777777" w:rsidR="0043450E" w:rsidRDefault="0043450E" w:rsidP="004D6730">
            <w:pPr>
              <w:rPr>
                <w:rFonts w:cstheme="minorHAnsi"/>
              </w:rPr>
            </w:pPr>
            <w:r>
              <w:rPr>
                <w:rFonts w:cstheme="minorHAnsi"/>
              </w:rPr>
              <w:t>Jenny Pope</w:t>
            </w:r>
          </w:p>
        </w:tc>
        <w:tc>
          <w:tcPr>
            <w:tcW w:w="992" w:type="dxa"/>
            <w:tcBorders>
              <w:bottom w:val="single" w:sz="4" w:space="0" w:color="auto"/>
            </w:tcBorders>
            <w:shd w:val="clear" w:color="auto" w:fill="auto"/>
          </w:tcPr>
          <w:p w14:paraId="73C8F681" w14:textId="77777777" w:rsidR="0043450E" w:rsidRPr="008443F1" w:rsidRDefault="0043450E" w:rsidP="006E2B88">
            <w:pPr>
              <w:jc w:val="center"/>
              <w:rPr>
                <w:rFonts w:cstheme="minorHAnsi"/>
                <w:color w:val="000000"/>
              </w:rPr>
            </w:pPr>
            <w:r w:rsidRPr="00E0576A">
              <w:t>JP</w:t>
            </w:r>
          </w:p>
        </w:tc>
        <w:tc>
          <w:tcPr>
            <w:tcW w:w="5812" w:type="dxa"/>
            <w:tcBorders>
              <w:bottom w:val="single" w:sz="4" w:space="0" w:color="auto"/>
            </w:tcBorders>
            <w:shd w:val="clear" w:color="auto" w:fill="auto"/>
          </w:tcPr>
          <w:p w14:paraId="7FA5AAF8" w14:textId="77777777" w:rsidR="0043450E" w:rsidRPr="00F75D1A" w:rsidRDefault="0043450E">
            <w:pPr>
              <w:rPr>
                <w:rFonts w:ascii="Calibri" w:hAnsi="Calibri" w:cs="Calibri"/>
                <w:color w:val="000000"/>
                <w:sz w:val="24"/>
                <w:szCs w:val="24"/>
              </w:rPr>
            </w:pPr>
            <w:proofErr w:type="spellStart"/>
            <w:r w:rsidRPr="00E0576A">
              <w:t>Airdale</w:t>
            </w:r>
            <w:proofErr w:type="spellEnd"/>
            <w:r w:rsidRPr="00E0576A">
              <w:t xml:space="preserve"> NHS Trust</w:t>
            </w:r>
          </w:p>
        </w:tc>
      </w:tr>
      <w:tr w:rsidR="0043450E" w:rsidRPr="005C7D95" w14:paraId="3E9A256B" w14:textId="77777777" w:rsidTr="005D6A10">
        <w:tc>
          <w:tcPr>
            <w:tcW w:w="3687" w:type="dxa"/>
            <w:tcBorders>
              <w:bottom w:val="single" w:sz="4" w:space="0" w:color="auto"/>
            </w:tcBorders>
            <w:shd w:val="clear" w:color="auto" w:fill="auto"/>
          </w:tcPr>
          <w:p w14:paraId="4D1EE5FA" w14:textId="77777777" w:rsidR="0043450E" w:rsidRPr="008443F1" w:rsidRDefault="0043450E" w:rsidP="0074525B">
            <w:pPr>
              <w:rPr>
                <w:rFonts w:cstheme="minorHAnsi"/>
              </w:rPr>
            </w:pPr>
            <w:r>
              <w:rPr>
                <w:rFonts w:cstheme="minorHAnsi"/>
              </w:rPr>
              <w:t>Liza Broughton</w:t>
            </w:r>
          </w:p>
        </w:tc>
        <w:tc>
          <w:tcPr>
            <w:tcW w:w="992" w:type="dxa"/>
            <w:tcBorders>
              <w:bottom w:val="single" w:sz="4" w:space="0" w:color="auto"/>
            </w:tcBorders>
            <w:shd w:val="clear" w:color="auto" w:fill="auto"/>
          </w:tcPr>
          <w:p w14:paraId="356976CC" w14:textId="77777777" w:rsidR="0043450E" w:rsidRDefault="0043450E" w:rsidP="006E2B88">
            <w:pPr>
              <w:jc w:val="center"/>
              <w:rPr>
                <w:rFonts w:ascii="Calibri" w:hAnsi="Calibri" w:cs="Calibri"/>
                <w:color w:val="000000"/>
                <w:sz w:val="24"/>
                <w:szCs w:val="24"/>
              </w:rPr>
            </w:pPr>
            <w:r w:rsidRPr="007802C5">
              <w:t>LB</w:t>
            </w:r>
          </w:p>
        </w:tc>
        <w:tc>
          <w:tcPr>
            <w:tcW w:w="5812" w:type="dxa"/>
            <w:tcBorders>
              <w:bottom w:val="single" w:sz="4" w:space="0" w:color="auto"/>
            </w:tcBorders>
            <w:shd w:val="clear" w:color="auto" w:fill="auto"/>
          </w:tcPr>
          <w:p w14:paraId="29FF34D2" w14:textId="77777777" w:rsidR="0043450E" w:rsidRDefault="0043450E">
            <w:pPr>
              <w:rPr>
                <w:rFonts w:ascii="Calibri" w:hAnsi="Calibri" w:cs="Calibri"/>
                <w:color w:val="000000"/>
                <w:sz w:val="24"/>
                <w:szCs w:val="24"/>
              </w:rPr>
            </w:pPr>
            <w:r w:rsidRPr="007802C5">
              <w:t>Sheffield Teaching Hospital</w:t>
            </w:r>
          </w:p>
        </w:tc>
      </w:tr>
      <w:tr w:rsidR="0043450E" w:rsidRPr="005C7D95" w14:paraId="6E862B5A" w14:textId="77777777" w:rsidTr="00216582">
        <w:tc>
          <w:tcPr>
            <w:tcW w:w="3687" w:type="dxa"/>
            <w:shd w:val="clear" w:color="auto" w:fill="auto"/>
            <w:vAlign w:val="center"/>
          </w:tcPr>
          <w:p w14:paraId="3A9A5E80" w14:textId="77777777" w:rsidR="0043450E" w:rsidRPr="008443F1" w:rsidRDefault="0043450E">
            <w:pPr>
              <w:rPr>
                <w:rFonts w:cstheme="minorHAnsi"/>
                <w:color w:val="000000"/>
              </w:rPr>
            </w:pPr>
            <w:r>
              <w:rPr>
                <w:rFonts w:cstheme="minorHAnsi"/>
                <w:color w:val="000000"/>
              </w:rPr>
              <w:t>Martin Moorhouse</w:t>
            </w:r>
          </w:p>
        </w:tc>
        <w:tc>
          <w:tcPr>
            <w:tcW w:w="992" w:type="dxa"/>
            <w:shd w:val="clear" w:color="auto" w:fill="auto"/>
          </w:tcPr>
          <w:p w14:paraId="4F282C2A" w14:textId="77777777" w:rsidR="0043450E" w:rsidRDefault="0043450E" w:rsidP="006E2B88">
            <w:pPr>
              <w:jc w:val="center"/>
              <w:rPr>
                <w:rFonts w:ascii="Calibri" w:hAnsi="Calibri" w:cs="Calibri"/>
                <w:color w:val="000000"/>
                <w:sz w:val="24"/>
                <w:szCs w:val="24"/>
              </w:rPr>
            </w:pPr>
            <w:r w:rsidRPr="00936B43">
              <w:t>MM</w:t>
            </w:r>
          </w:p>
        </w:tc>
        <w:tc>
          <w:tcPr>
            <w:tcW w:w="5812" w:type="dxa"/>
            <w:shd w:val="clear" w:color="auto" w:fill="auto"/>
          </w:tcPr>
          <w:p w14:paraId="53333507" w14:textId="77777777" w:rsidR="0043450E" w:rsidRDefault="0043450E" w:rsidP="00242E29">
            <w:pPr>
              <w:rPr>
                <w:rFonts w:ascii="Calibri" w:hAnsi="Calibri" w:cs="Calibri"/>
                <w:color w:val="000000"/>
                <w:sz w:val="24"/>
                <w:szCs w:val="24"/>
              </w:rPr>
            </w:pPr>
            <w:r w:rsidRPr="00936B43">
              <w:t>Mid Yorkshire Hospitals</w:t>
            </w:r>
          </w:p>
        </w:tc>
      </w:tr>
      <w:tr w:rsidR="00593926" w:rsidRPr="005C7D95" w14:paraId="7085E427" w14:textId="77777777" w:rsidTr="00840223">
        <w:tc>
          <w:tcPr>
            <w:tcW w:w="3687" w:type="dxa"/>
            <w:shd w:val="clear" w:color="auto" w:fill="auto"/>
            <w:vAlign w:val="center"/>
          </w:tcPr>
          <w:p w14:paraId="2C3A056C" w14:textId="77777777" w:rsidR="00593926" w:rsidRDefault="00A22C3E">
            <w:pPr>
              <w:rPr>
                <w:rFonts w:cstheme="minorHAnsi"/>
                <w:color w:val="000000"/>
              </w:rPr>
            </w:pPr>
            <w:r>
              <w:rPr>
                <w:rFonts w:cstheme="minorHAnsi"/>
                <w:color w:val="000000"/>
              </w:rPr>
              <w:t>Stephen Robson</w:t>
            </w:r>
          </w:p>
        </w:tc>
        <w:tc>
          <w:tcPr>
            <w:tcW w:w="992" w:type="dxa"/>
            <w:shd w:val="clear" w:color="auto" w:fill="auto"/>
            <w:vAlign w:val="center"/>
          </w:tcPr>
          <w:p w14:paraId="48EEBF19" w14:textId="0D593F5C" w:rsidR="00593926" w:rsidRDefault="00DB6D4C">
            <w:pPr>
              <w:jc w:val="center"/>
              <w:rPr>
                <w:rFonts w:ascii="Calibri" w:hAnsi="Calibri" w:cs="Calibri"/>
                <w:color w:val="000000"/>
                <w:sz w:val="24"/>
                <w:szCs w:val="24"/>
              </w:rPr>
            </w:pPr>
            <w:proofErr w:type="spellStart"/>
            <w:r>
              <w:rPr>
                <w:rFonts w:ascii="Calibri" w:hAnsi="Calibri" w:cs="Calibri"/>
                <w:color w:val="000000"/>
                <w:sz w:val="24"/>
                <w:szCs w:val="24"/>
              </w:rPr>
              <w:t>SRo</w:t>
            </w:r>
            <w:proofErr w:type="spellEnd"/>
          </w:p>
        </w:tc>
        <w:tc>
          <w:tcPr>
            <w:tcW w:w="5812" w:type="dxa"/>
            <w:shd w:val="clear" w:color="auto" w:fill="auto"/>
            <w:vAlign w:val="center"/>
          </w:tcPr>
          <w:p w14:paraId="0A260B23" w14:textId="24C8A030" w:rsidR="00593926" w:rsidRPr="00DB6D4C" w:rsidRDefault="00DB6D4C">
            <w:pPr>
              <w:rPr>
                <w:rFonts w:ascii="Calibri" w:hAnsi="Calibri" w:cs="Calibri"/>
                <w:color w:val="000000"/>
              </w:rPr>
            </w:pPr>
            <w:bookmarkStart w:id="0" w:name="_GoBack"/>
            <w:r w:rsidRPr="00DB6D4C">
              <w:rPr>
                <w:rFonts w:ascii="Calibri" w:hAnsi="Calibri" w:cs="Calibri"/>
                <w:color w:val="000000"/>
              </w:rPr>
              <w:t>Humber Teaching NHS Foundation Trust</w:t>
            </w:r>
            <w:bookmarkEnd w:id="0"/>
          </w:p>
        </w:tc>
      </w:tr>
      <w:tr w:rsidR="0043450E" w:rsidRPr="005C7D95" w14:paraId="37068C7F" w14:textId="77777777" w:rsidTr="00401BF0">
        <w:tc>
          <w:tcPr>
            <w:tcW w:w="3687" w:type="dxa"/>
            <w:shd w:val="clear" w:color="auto" w:fill="auto"/>
            <w:vAlign w:val="center"/>
          </w:tcPr>
          <w:p w14:paraId="5B8E8CF9" w14:textId="77777777" w:rsidR="0043450E" w:rsidRDefault="0043450E">
            <w:pPr>
              <w:rPr>
                <w:rFonts w:cstheme="minorHAnsi"/>
                <w:color w:val="000000"/>
              </w:rPr>
            </w:pPr>
            <w:r>
              <w:rPr>
                <w:rFonts w:cstheme="minorHAnsi"/>
                <w:color w:val="000000"/>
              </w:rPr>
              <w:t>Jo Higgins</w:t>
            </w:r>
          </w:p>
        </w:tc>
        <w:tc>
          <w:tcPr>
            <w:tcW w:w="992" w:type="dxa"/>
            <w:shd w:val="clear" w:color="auto" w:fill="auto"/>
          </w:tcPr>
          <w:p w14:paraId="06C32060" w14:textId="77777777" w:rsidR="0043450E" w:rsidRDefault="0043450E">
            <w:pPr>
              <w:jc w:val="center"/>
              <w:rPr>
                <w:rFonts w:ascii="Calibri" w:hAnsi="Calibri" w:cs="Calibri"/>
                <w:color w:val="000000"/>
                <w:sz w:val="24"/>
                <w:szCs w:val="24"/>
              </w:rPr>
            </w:pPr>
            <w:r w:rsidRPr="00EE0918">
              <w:t>JH</w:t>
            </w:r>
          </w:p>
        </w:tc>
        <w:tc>
          <w:tcPr>
            <w:tcW w:w="5812" w:type="dxa"/>
            <w:shd w:val="clear" w:color="auto" w:fill="auto"/>
          </w:tcPr>
          <w:p w14:paraId="06BDB648" w14:textId="77777777" w:rsidR="0043450E" w:rsidRDefault="0043450E">
            <w:pPr>
              <w:rPr>
                <w:rFonts w:ascii="Calibri" w:hAnsi="Calibri" w:cs="Calibri"/>
                <w:color w:val="000000"/>
                <w:sz w:val="24"/>
                <w:szCs w:val="24"/>
              </w:rPr>
            </w:pPr>
            <w:r w:rsidRPr="00EE0918">
              <w:t>Harrogate and District NHS Foundation Trust</w:t>
            </w:r>
          </w:p>
        </w:tc>
      </w:tr>
      <w:tr w:rsidR="00704395" w:rsidRPr="005C7D95" w14:paraId="6FAD9B6A" w14:textId="77777777" w:rsidTr="000A7F23">
        <w:tc>
          <w:tcPr>
            <w:tcW w:w="3687" w:type="dxa"/>
            <w:shd w:val="clear" w:color="auto" w:fill="auto"/>
            <w:vAlign w:val="center"/>
          </w:tcPr>
          <w:p w14:paraId="1148C1A7" w14:textId="77777777" w:rsidR="00704395" w:rsidRDefault="00704395">
            <w:pPr>
              <w:rPr>
                <w:rFonts w:cstheme="minorHAnsi"/>
                <w:color w:val="000000"/>
              </w:rPr>
            </w:pPr>
            <w:r>
              <w:rPr>
                <w:rFonts w:cstheme="minorHAnsi"/>
                <w:color w:val="000000"/>
              </w:rPr>
              <w:t>Karen Rowe</w:t>
            </w:r>
          </w:p>
        </w:tc>
        <w:tc>
          <w:tcPr>
            <w:tcW w:w="992" w:type="dxa"/>
            <w:shd w:val="clear" w:color="auto" w:fill="auto"/>
          </w:tcPr>
          <w:p w14:paraId="2F39CB28" w14:textId="77777777" w:rsidR="00704395" w:rsidRDefault="00704395">
            <w:pPr>
              <w:jc w:val="center"/>
              <w:rPr>
                <w:rFonts w:ascii="Calibri" w:hAnsi="Calibri" w:cs="Calibri"/>
                <w:color w:val="000000"/>
                <w:sz w:val="24"/>
                <w:szCs w:val="24"/>
              </w:rPr>
            </w:pPr>
            <w:proofErr w:type="spellStart"/>
            <w:r w:rsidRPr="00E044E8">
              <w:t>KRo</w:t>
            </w:r>
            <w:proofErr w:type="spellEnd"/>
          </w:p>
        </w:tc>
        <w:tc>
          <w:tcPr>
            <w:tcW w:w="5812" w:type="dxa"/>
            <w:shd w:val="clear" w:color="auto" w:fill="auto"/>
          </w:tcPr>
          <w:p w14:paraId="57338CCE" w14:textId="77777777" w:rsidR="00704395" w:rsidRDefault="00704395">
            <w:pPr>
              <w:rPr>
                <w:rFonts w:ascii="Calibri" w:hAnsi="Calibri" w:cs="Calibri"/>
                <w:color w:val="000000"/>
                <w:sz w:val="24"/>
                <w:szCs w:val="24"/>
              </w:rPr>
            </w:pPr>
            <w:r w:rsidRPr="00E044E8">
              <w:t>Leeds CCG</w:t>
            </w:r>
          </w:p>
        </w:tc>
      </w:tr>
      <w:tr w:rsidR="00704395" w:rsidRPr="005C7D95" w14:paraId="1C8AE205" w14:textId="77777777" w:rsidTr="0064069B">
        <w:tc>
          <w:tcPr>
            <w:tcW w:w="3687" w:type="dxa"/>
            <w:shd w:val="clear" w:color="auto" w:fill="auto"/>
            <w:vAlign w:val="center"/>
          </w:tcPr>
          <w:p w14:paraId="723036E1" w14:textId="77777777" w:rsidR="00704395" w:rsidRDefault="00704395">
            <w:pPr>
              <w:rPr>
                <w:rFonts w:cstheme="minorHAnsi"/>
                <w:color w:val="000000"/>
              </w:rPr>
            </w:pPr>
            <w:r>
              <w:rPr>
                <w:rFonts w:cstheme="minorHAnsi"/>
                <w:color w:val="000000"/>
              </w:rPr>
              <w:t>Alison Edwards</w:t>
            </w:r>
          </w:p>
        </w:tc>
        <w:tc>
          <w:tcPr>
            <w:tcW w:w="992" w:type="dxa"/>
            <w:shd w:val="clear" w:color="auto" w:fill="auto"/>
          </w:tcPr>
          <w:p w14:paraId="3EB63BDE" w14:textId="77777777" w:rsidR="00704395" w:rsidRDefault="00704395">
            <w:pPr>
              <w:jc w:val="center"/>
              <w:rPr>
                <w:rFonts w:ascii="Calibri" w:hAnsi="Calibri" w:cs="Calibri"/>
                <w:color w:val="000000"/>
                <w:sz w:val="24"/>
                <w:szCs w:val="24"/>
              </w:rPr>
            </w:pPr>
            <w:r w:rsidRPr="00C4432E">
              <w:t>AE</w:t>
            </w:r>
          </w:p>
        </w:tc>
        <w:tc>
          <w:tcPr>
            <w:tcW w:w="5812" w:type="dxa"/>
            <w:shd w:val="clear" w:color="auto" w:fill="auto"/>
          </w:tcPr>
          <w:p w14:paraId="70237D4D" w14:textId="77777777" w:rsidR="00704395" w:rsidRDefault="00704395">
            <w:pPr>
              <w:rPr>
                <w:rFonts w:ascii="Calibri" w:hAnsi="Calibri" w:cs="Calibri"/>
                <w:color w:val="000000"/>
                <w:sz w:val="24"/>
                <w:szCs w:val="24"/>
              </w:rPr>
            </w:pPr>
            <w:r w:rsidRPr="00C4432E">
              <w:t>Doncaster CCG</w:t>
            </w:r>
          </w:p>
        </w:tc>
      </w:tr>
      <w:tr w:rsidR="00704395" w:rsidRPr="005C7D95" w14:paraId="2273EA6B" w14:textId="77777777" w:rsidTr="000D3A94">
        <w:tc>
          <w:tcPr>
            <w:tcW w:w="3687" w:type="dxa"/>
            <w:shd w:val="clear" w:color="auto" w:fill="auto"/>
            <w:vAlign w:val="center"/>
          </w:tcPr>
          <w:p w14:paraId="170D94CA" w14:textId="77777777" w:rsidR="00704395" w:rsidRPr="008443F1" w:rsidRDefault="00704395" w:rsidP="006921C4">
            <w:pPr>
              <w:rPr>
                <w:rFonts w:cstheme="minorHAnsi"/>
                <w:color w:val="000000"/>
              </w:rPr>
            </w:pPr>
            <w:r>
              <w:rPr>
                <w:rFonts w:cstheme="minorHAnsi"/>
                <w:color w:val="000000"/>
              </w:rPr>
              <w:t>Dal Sharry-Khan</w:t>
            </w:r>
          </w:p>
        </w:tc>
        <w:tc>
          <w:tcPr>
            <w:tcW w:w="992" w:type="dxa"/>
            <w:shd w:val="clear" w:color="auto" w:fill="auto"/>
          </w:tcPr>
          <w:p w14:paraId="7F11BAFB" w14:textId="77777777" w:rsidR="00704395" w:rsidRDefault="00704395" w:rsidP="006921C4">
            <w:pPr>
              <w:jc w:val="center"/>
              <w:rPr>
                <w:rFonts w:ascii="Calibri" w:hAnsi="Calibri" w:cs="Calibri"/>
                <w:color w:val="000000"/>
                <w:sz w:val="24"/>
                <w:szCs w:val="24"/>
              </w:rPr>
            </w:pPr>
            <w:r w:rsidRPr="00F526C8">
              <w:t>DSK</w:t>
            </w:r>
          </w:p>
        </w:tc>
        <w:tc>
          <w:tcPr>
            <w:tcW w:w="5812" w:type="dxa"/>
            <w:shd w:val="clear" w:color="auto" w:fill="auto"/>
          </w:tcPr>
          <w:p w14:paraId="663F38D3" w14:textId="77777777" w:rsidR="00704395" w:rsidRDefault="00704395" w:rsidP="006921C4">
            <w:pPr>
              <w:rPr>
                <w:rFonts w:ascii="Calibri" w:hAnsi="Calibri" w:cs="Calibri"/>
                <w:color w:val="000000"/>
                <w:sz w:val="24"/>
                <w:szCs w:val="24"/>
              </w:rPr>
            </w:pPr>
            <w:r w:rsidRPr="00F526C8">
              <w:t>Bradford Care Alliance</w:t>
            </w:r>
          </w:p>
        </w:tc>
      </w:tr>
      <w:tr w:rsidR="00704395" w:rsidRPr="005C7D95" w14:paraId="6DE74D63" w14:textId="77777777" w:rsidTr="00B82E57">
        <w:tc>
          <w:tcPr>
            <w:tcW w:w="3687" w:type="dxa"/>
            <w:shd w:val="clear" w:color="auto" w:fill="auto"/>
            <w:vAlign w:val="center"/>
          </w:tcPr>
          <w:p w14:paraId="53F4D6B3" w14:textId="77777777" w:rsidR="00704395" w:rsidRPr="008443F1" w:rsidRDefault="00704395" w:rsidP="006921C4">
            <w:pPr>
              <w:rPr>
                <w:rFonts w:cstheme="minorHAnsi"/>
                <w:color w:val="000000"/>
              </w:rPr>
            </w:pPr>
            <w:r>
              <w:rPr>
                <w:rFonts w:cstheme="minorHAnsi"/>
                <w:color w:val="000000"/>
              </w:rPr>
              <w:t>Stephen Rose</w:t>
            </w:r>
          </w:p>
        </w:tc>
        <w:tc>
          <w:tcPr>
            <w:tcW w:w="992" w:type="dxa"/>
            <w:shd w:val="clear" w:color="auto" w:fill="auto"/>
          </w:tcPr>
          <w:p w14:paraId="72DD63F8" w14:textId="77777777" w:rsidR="00704395" w:rsidRPr="003A78F1" w:rsidRDefault="00704395" w:rsidP="006921C4">
            <w:pPr>
              <w:jc w:val="center"/>
            </w:pPr>
            <w:r w:rsidRPr="00DF5A88">
              <w:t>SR</w:t>
            </w:r>
          </w:p>
        </w:tc>
        <w:tc>
          <w:tcPr>
            <w:tcW w:w="5812" w:type="dxa"/>
            <w:shd w:val="clear" w:color="auto" w:fill="auto"/>
          </w:tcPr>
          <w:p w14:paraId="32512438" w14:textId="77777777" w:rsidR="00704395" w:rsidRDefault="00704395" w:rsidP="006921C4">
            <w:r w:rsidRPr="00DF5A88">
              <w:t>CHFT</w:t>
            </w:r>
          </w:p>
        </w:tc>
      </w:tr>
      <w:tr w:rsidR="00704395" w:rsidRPr="005C7D95" w14:paraId="65F64C3C" w14:textId="77777777" w:rsidTr="00156AC8">
        <w:tc>
          <w:tcPr>
            <w:tcW w:w="3687" w:type="dxa"/>
            <w:shd w:val="clear" w:color="auto" w:fill="auto"/>
            <w:vAlign w:val="center"/>
          </w:tcPr>
          <w:p w14:paraId="5D90AF05" w14:textId="77777777" w:rsidR="00704395" w:rsidRDefault="00910DE2">
            <w:pPr>
              <w:rPr>
                <w:rFonts w:cstheme="minorHAnsi"/>
                <w:color w:val="000000"/>
              </w:rPr>
            </w:pPr>
            <w:r>
              <w:rPr>
                <w:rFonts w:cstheme="minorHAnsi"/>
                <w:color w:val="000000"/>
              </w:rPr>
              <w:t>Rebecca</w:t>
            </w:r>
            <w:r w:rsidR="00704395">
              <w:rPr>
                <w:rFonts w:cstheme="minorHAnsi"/>
                <w:color w:val="000000"/>
              </w:rPr>
              <w:t xml:space="preserve"> Bradley</w:t>
            </w:r>
          </w:p>
        </w:tc>
        <w:tc>
          <w:tcPr>
            <w:tcW w:w="992" w:type="dxa"/>
            <w:shd w:val="clear" w:color="auto" w:fill="auto"/>
          </w:tcPr>
          <w:p w14:paraId="12974DED" w14:textId="77777777" w:rsidR="00704395" w:rsidRDefault="00704395">
            <w:pPr>
              <w:jc w:val="center"/>
              <w:rPr>
                <w:rFonts w:ascii="Calibri" w:hAnsi="Calibri" w:cs="Calibri"/>
                <w:color w:val="000000"/>
                <w:sz w:val="24"/>
                <w:szCs w:val="24"/>
              </w:rPr>
            </w:pPr>
            <w:r w:rsidRPr="00074EBB">
              <w:t>RB</w:t>
            </w:r>
          </w:p>
        </w:tc>
        <w:tc>
          <w:tcPr>
            <w:tcW w:w="5812" w:type="dxa"/>
            <w:shd w:val="clear" w:color="auto" w:fill="auto"/>
          </w:tcPr>
          <w:p w14:paraId="51954148" w14:textId="77777777" w:rsidR="00704395" w:rsidRDefault="00704395">
            <w:pPr>
              <w:rPr>
                <w:rFonts w:ascii="Calibri" w:hAnsi="Calibri" w:cs="Calibri"/>
                <w:color w:val="000000"/>
                <w:sz w:val="24"/>
                <w:szCs w:val="24"/>
              </w:rPr>
            </w:pPr>
            <w:r w:rsidRPr="00074EBB">
              <w:t>York and Scarborough Teaching Hospitals</w:t>
            </w:r>
          </w:p>
        </w:tc>
      </w:tr>
      <w:tr w:rsidR="00704395" w:rsidRPr="005C7D95" w14:paraId="5C24293B" w14:textId="77777777" w:rsidTr="00624016">
        <w:tc>
          <w:tcPr>
            <w:tcW w:w="3687" w:type="dxa"/>
            <w:shd w:val="clear" w:color="auto" w:fill="auto"/>
            <w:vAlign w:val="center"/>
          </w:tcPr>
          <w:p w14:paraId="34D774E9" w14:textId="77777777" w:rsidR="00704395" w:rsidRDefault="00704395">
            <w:pPr>
              <w:rPr>
                <w:rFonts w:cstheme="minorHAnsi"/>
                <w:color w:val="000000"/>
              </w:rPr>
            </w:pPr>
            <w:r>
              <w:rPr>
                <w:rFonts w:cstheme="minorHAnsi"/>
                <w:color w:val="000000"/>
              </w:rPr>
              <w:t>John Wolstenholme</w:t>
            </w:r>
          </w:p>
        </w:tc>
        <w:tc>
          <w:tcPr>
            <w:tcW w:w="992" w:type="dxa"/>
            <w:shd w:val="clear" w:color="auto" w:fill="auto"/>
          </w:tcPr>
          <w:p w14:paraId="48ACE3B0" w14:textId="77777777" w:rsidR="00704395" w:rsidRPr="00CA41D0" w:rsidRDefault="00704395" w:rsidP="006E2B88">
            <w:pPr>
              <w:jc w:val="center"/>
            </w:pPr>
            <w:r w:rsidRPr="00405211">
              <w:t>JW</w:t>
            </w:r>
          </w:p>
        </w:tc>
        <w:tc>
          <w:tcPr>
            <w:tcW w:w="5812" w:type="dxa"/>
            <w:shd w:val="clear" w:color="auto" w:fill="auto"/>
          </w:tcPr>
          <w:p w14:paraId="2BA7B6FF" w14:textId="77777777" w:rsidR="00704395" w:rsidRPr="00CA41D0" w:rsidRDefault="00704395" w:rsidP="00A13698">
            <w:r w:rsidRPr="00405211">
              <w:t>Sheffield Health and Social Care NHS Foundation Trust</w:t>
            </w:r>
          </w:p>
        </w:tc>
      </w:tr>
      <w:tr w:rsidR="00704395" w:rsidRPr="005C7D95" w14:paraId="14D95258" w14:textId="77777777" w:rsidTr="008C704C">
        <w:tc>
          <w:tcPr>
            <w:tcW w:w="3687" w:type="dxa"/>
            <w:shd w:val="clear" w:color="auto" w:fill="auto"/>
            <w:vAlign w:val="center"/>
          </w:tcPr>
          <w:p w14:paraId="724E990B" w14:textId="77777777" w:rsidR="00704395" w:rsidRDefault="00704395">
            <w:pPr>
              <w:rPr>
                <w:rFonts w:cstheme="minorHAnsi"/>
                <w:color w:val="000000"/>
              </w:rPr>
            </w:pPr>
            <w:r>
              <w:rPr>
                <w:rFonts w:cstheme="minorHAnsi"/>
                <w:color w:val="000000"/>
              </w:rPr>
              <w:t>Lesley McNeill</w:t>
            </w:r>
          </w:p>
        </w:tc>
        <w:tc>
          <w:tcPr>
            <w:tcW w:w="992" w:type="dxa"/>
            <w:shd w:val="clear" w:color="auto" w:fill="auto"/>
          </w:tcPr>
          <w:p w14:paraId="4C522851" w14:textId="77777777" w:rsidR="00704395" w:rsidRPr="00B515E6" w:rsidRDefault="00704395" w:rsidP="006E2B88">
            <w:pPr>
              <w:jc w:val="center"/>
            </w:pPr>
            <w:r w:rsidRPr="00B65127">
              <w:t>LM</w:t>
            </w:r>
          </w:p>
        </w:tc>
        <w:tc>
          <w:tcPr>
            <w:tcW w:w="5812" w:type="dxa"/>
            <w:shd w:val="clear" w:color="auto" w:fill="auto"/>
          </w:tcPr>
          <w:p w14:paraId="06E185DE" w14:textId="77777777" w:rsidR="00704395" w:rsidRPr="00B515E6" w:rsidRDefault="00704395" w:rsidP="00A97618">
            <w:r w:rsidRPr="00B65127">
              <w:t>NHS Rotherham CCG</w:t>
            </w:r>
          </w:p>
        </w:tc>
      </w:tr>
      <w:tr w:rsidR="00704395" w:rsidRPr="005C7D95" w14:paraId="756C5C35" w14:textId="77777777" w:rsidTr="001063F0">
        <w:tc>
          <w:tcPr>
            <w:tcW w:w="3687" w:type="dxa"/>
            <w:shd w:val="clear" w:color="auto" w:fill="auto"/>
            <w:vAlign w:val="center"/>
          </w:tcPr>
          <w:p w14:paraId="7038B263" w14:textId="77777777" w:rsidR="00704395" w:rsidRDefault="00704395">
            <w:pPr>
              <w:rPr>
                <w:rFonts w:cstheme="minorHAnsi"/>
                <w:color w:val="000000"/>
              </w:rPr>
            </w:pPr>
            <w:r>
              <w:rPr>
                <w:rFonts w:cstheme="minorHAnsi"/>
                <w:color w:val="000000"/>
              </w:rPr>
              <w:t>Peter Wilson</w:t>
            </w:r>
          </w:p>
        </w:tc>
        <w:tc>
          <w:tcPr>
            <w:tcW w:w="992" w:type="dxa"/>
            <w:shd w:val="clear" w:color="auto" w:fill="auto"/>
          </w:tcPr>
          <w:p w14:paraId="4A20778D" w14:textId="77777777" w:rsidR="00704395" w:rsidRPr="00B515E6" w:rsidRDefault="00704395" w:rsidP="006E2B88">
            <w:pPr>
              <w:jc w:val="center"/>
            </w:pPr>
            <w:r w:rsidRPr="007A283E">
              <w:t>PW</w:t>
            </w:r>
          </w:p>
        </w:tc>
        <w:tc>
          <w:tcPr>
            <w:tcW w:w="5812" w:type="dxa"/>
            <w:shd w:val="clear" w:color="auto" w:fill="auto"/>
          </w:tcPr>
          <w:p w14:paraId="5A97322A" w14:textId="77777777" w:rsidR="00704395" w:rsidRPr="00B515E6" w:rsidRDefault="00704395" w:rsidP="00A97618">
            <w:r w:rsidRPr="007A283E">
              <w:t>Sheffield Teaching Hospital</w:t>
            </w:r>
          </w:p>
        </w:tc>
      </w:tr>
      <w:tr w:rsidR="00704395" w:rsidRPr="005C7D95" w14:paraId="4F6D9492" w14:textId="77777777" w:rsidTr="00AD0EF8">
        <w:tc>
          <w:tcPr>
            <w:tcW w:w="3687" w:type="dxa"/>
            <w:shd w:val="clear" w:color="auto" w:fill="auto"/>
            <w:vAlign w:val="center"/>
          </w:tcPr>
          <w:p w14:paraId="591A4D1F" w14:textId="77777777" w:rsidR="00704395" w:rsidRDefault="00704395">
            <w:pPr>
              <w:rPr>
                <w:rFonts w:cstheme="minorHAnsi"/>
                <w:color w:val="000000"/>
              </w:rPr>
            </w:pPr>
            <w:r>
              <w:rPr>
                <w:rFonts w:cstheme="minorHAnsi"/>
                <w:color w:val="000000"/>
              </w:rPr>
              <w:t>Tracey O’Mullane</w:t>
            </w:r>
          </w:p>
        </w:tc>
        <w:tc>
          <w:tcPr>
            <w:tcW w:w="992" w:type="dxa"/>
            <w:shd w:val="clear" w:color="auto" w:fill="auto"/>
          </w:tcPr>
          <w:p w14:paraId="610D7F71" w14:textId="77777777" w:rsidR="00704395" w:rsidRDefault="00704395">
            <w:pPr>
              <w:jc w:val="center"/>
              <w:rPr>
                <w:rFonts w:ascii="Calibri" w:hAnsi="Calibri" w:cs="Calibri"/>
                <w:color w:val="000000"/>
                <w:sz w:val="24"/>
                <w:szCs w:val="24"/>
              </w:rPr>
            </w:pPr>
            <w:proofErr w:type="spellStart"/>
            <w:r w:rsidRPr="00F849C4">
              <w:t>TOm</w:t>
            </w:r>
            <w:proofErr w:type="spellEnd"/>
          </w:p>
        </w:tc>
        <w:tc>
          <w:tcPr>
            <w:tcW w:w="5812" w:type="dxa"/>
            <w:shd w:val="clear" w:color="auto" w:fill="auto"/>
          </w:tcPr>
          <w:p w14:paraId="5DDF0271" w14:textId="77777777" w:rsidR="00704395" w:rsidRDefault="00704395">
            <w:pPr>
              <w:rPr>
                <w:rFonts w:ascii="Calibri" w:hAnsi="Calibri" w:cs="Calibri"/>
                <w:color w:val="000000"/>
                <w:sz w:val="24"/>
                <w:szCs w:val="24"/>
              </w:rPr>
            </w:pPr>
            <w:r w:rsidRPr="00F849C4">
              <w:t>Humber Teaching NHS Foundation Trust</w:t>
            </w:r>
          </w:p>
        </w:tc>
      </w:tr>
      <w:tr w:rsidR="00704395" w:rsidRPr="005C7D95" w14:paraId="532C71EC" w14:textId="77777777" w:rsidTr="007A63DE">
        <w:tc>
          <w:tcPr>
            <w:tcW w:w="3687" w:type="dxa"/>
            <w:shd w:val="clear" w:color="auto" w:fill="auto"/>
            <w:vAlign w:val="center"/>
          </w:tcPr>
          <w:p w14:paraId="39E997FB" w14:textId="77777777" w:rsidR="00704395" w:rsidRDefault="00704395">
            <w:pPr>
              <w:rPr>
                <w:rFonts w:cstheme="minorHAnsi"/>
                <w:color w:val="000000"/>
              </w:rPr>
            </w:pPr>
            <w:r>
              <w:rPr>
                <w:rFonts w:cstheme="minorHAnsi"/>
                <w:color w:val="000000"/>
              </w:rPr>
              <w:t xml:space="preserve">Rhona </w:t>
            </w:r>
            <w:proofErr w:type="spellStart"/>
            <w:r>
              <w:rPr>
                <w:rFonts w:cstheme="minorHAnsi"/>
                <w:color w:val="000000"/>
              </w:rPr>
              <w:t>McCleery</w:t>
            </w:r>
            <w:proofErr w:type="spellEnd"/>
          </w:p>
        </w:tc>
        <w:tc>
          <w:tcPr>
            <w:tcW w:w="992" w:type="dxa"/>
            <w:shd w:val="clear" w:color="auto" w:fill="auto"/>
          </w:tcPr>
          <w:p w14:paraId="51784416" w14:textId="77777777" w:rsidR="00704395" w:rsidRDefault="00704395">
            <w:pPr>
              <w:jc w:val="center"/>
              <w:rPr>
                <w:rFonts w:ascii="Calibri" w:hAnsi="Calibri" w:cs="Calibri"/>
                <w:color w:val="000000"/>
                <w:sz w:val="24"/>
                <w:szCs w:val="24"/>
              </w:rPr>
            </w:pPr>
            <w:proofErr w:type="spellStart"/>
            <w:r w:rsidRPr="00F5235D">
              <w:t>RMc</w:t>
            </w:r>
            <w:proofErr w:type="spellEnd"/>
          </w:p>
        </w:tc>
        <w:tc>
          <w:tcPr>
            <w:tcW w:w="5812" w:type="dxa"/>
            <w:shd w:val="clear" w:color="auto" w:fill="auto"/>
          </w:tcPr>
          <w:p w14:paraId="0DD8D9E9" w14:textId="77777777" w:rsidR="00704395" w:rsidRDefault="00704395">
            <w:pPr>
              <w:rPr>
                <w:rFonts w:ascii="Calibri" w:hAnsi="Calibri" w:cs="Calibri"/>
                <w:color w:val="000000"/>
                <w:sz w:val="24"/>
                <w:szCs w:val="24"/>
              </w:rPr>
            </w:pPr>
            <w:r w:rsidRPr="00F5235D">
              <w:t>Rotherham NHS Trust</w:t>
            </w:r>
          </w:p>
        </w:tc>
      </w:tr>
      <w:tr w:rsidR="00704395" w:rsidRPr="005C7D95" w14:paraId="5B452DF9" w14:textId="77777777" w:rsidTr="00152314">
        <w:tc>
          <w:tcPr>
            <w:tcW w:w="3687" w:type="dxa"/>
            <w:shd w:val="clear" w:color="auto" w:fill="auto"/>
            <w:vAlign w:val="center"/>
          </w:tcPr>
          <w:p w14:paraId="6B1B4000" w14:textId="77777777" w:rsidR="00704395" w:rsidRPr="00D62E79" w:rsidRDefault="00704395" w:rsidP="006921C4">
            <w:pPr>
              <w:rPr>
                <w:rFonts w:cstheme="minorHAnsi"/>
                <w:color w:val="000000"/>
              </w:rPr>
            </w:pPr>
            <w:r>
              <w:rPr>
                <w:rFonts w:cstheme="minorHAnsi"/>
                <w:color w:val="000000"/>
              </w:rPr>
              <w:t>Andy Thompson</w:t>
            </w:r>
          </w:p>
        </w:tc>
        <w:tc>
          <w:tcPr>
            <w:tcW w:w="992" w:type="dxa"/>
            <w:shd w:val="clear" w:color="auto" w:fill="auto"/>
          </w:tcPr>
          <w:p w14:paraId="0F7334F7" w14:textId="77777777" w:rsidR="00704395" w:rsidRPr="00F24567" w:rsidRDefault="00704395" w:rsidP="006921C4">
            <w:pPr>
              <w:jc w:val="center"/>
            </w:pPr>
            <w:r w:rsidRPr="007D21C8">
              <w:t>AT</w:t>
            </w:r>
          </w:p>
        </w:tc>
        <w:tc>
          <w:tcPr>
            <w:tcW w:w="5812" w:type="dxa"/>
            <w:shd w:val="clear" w:color="auto" w:fill="auto"/>
          </w:tcPr>
          <w:p w14:paraId="51C3B009" w14:textId="77777777" w:rsidR="00704395" w:rsidRDefault="00704395" w:rsidP="006921C4">
            <w:r w:rsidRPr="007D21C8">
              <w:t>York Teaching Hospitals NHS Foundation Trust</w:t>
            </w:r>
          </w:p>
        </w:tc>
      </w:tr>
      <w:tr w:rsidR="00704395" w:rsidRPr="005C7D95" w14:paraId="47803910" w14:textId="77777777" w:rsidTr="008C704C">
        <w:tc>
          <w:tcPr>
            <w:tcW w:w="3687" w:type="dxa"/>
            <w:shd w:val="clear" w:color="auto" w:fill="auto"/>
            <w:vAlign w:val="center"/>
          </w:tcPr>
          <w:p w14:paraId="08018818" w14:textId="77777777" w:rsidR="00704395" w:rsidRPr="008443F1" w:rsidRDefault="00704395">
            <w:pPr>
              <w:rPr>
                <w:rFonts w:cstheme="minorHAnsi"/>
                <w:color w:val="000000"/>
              </w:rPr>
            </w:pPr>
            <w:r>
              <w:rPr>
                <w:rFonts w:cstheme="minorHAnsi"/>
                <w:color w:val="000000"/>
              </w:rPr>
              <w:t>Adam Barker</w:t>
            </w:r>
          </w:p>
        </w:tc>
        <w:tc>
          <w:tcPr>
            <w:tcW w:w="992" w:type="dxa"/>
            <w:shd w:val="clear" w:color="auto" w:fill="auto"/>
          </w:tcPr>
          <w:p w14:paraId="3DCEC401" w14:textId="77777777" w:rsidR="00704395" w:rsidRPr="00B515E6" w:rsidRDefault="00704395" w:rsidP="006E2B88">
            <w:pPr>
              <w:jc w:val="center"/>
            </w:pPr>
            <w:r w:rsidRPr="00587B87">
              <w:t>AB</w:t>
            </w:r>
          </w:p>
        </w:tc>
        <w:tc>
          <w:tcPr>
            <w:tcW w:w="5812" w:type="dxa"/>
            <w:shd w:val="clear" w:color="auto" w:fill="auto"/>
          </w:tcPr>
          <w:p w14:paraId="4042388C" w14:textId="77777777" w:rsidR="00704395" w:rsidRDefault="00704395" w:rsidP="00A97618">
            <w:r w:rsidRPr="00587B87">
              <w:t>Care Plus Group</w:t>
            </w:r>
          </w:p>
        </w:tc>
      </w:tr>
      <w:tr w:rsidR="00704395" w:rsidRPr="005C7D95" w14:paraId="0F7FA1B9" w14:textId="77777777" w:rsidTr="004954CC">
        <w:tc>
          <w:tcPr>
            <w:tcW w:w="3687" w:type="dxa"/>
            <w:shd w:val="clear" w:color="auto" w:fill="auto"/>
            <w:vAlign w:val="center"/>
          </w:tcPr>
          <w:p w14:paraId="1D19EB5D" w14:textId="77777777" w:rsidR="00704395" w:rsidRPr="008443F1" w:rsidRDefault="00704395">
            <w:pPr>
              <w:rPr>
                <w:rFonts w:cstheme="minorHAnsi"/>
                <w:color w:val="000000"/>
              </w:rPr>
            </w:pPr>
            <w:r>
              <w:rPr>
                <w:rFonts w:cstheme="minorHAnsi"/>
                <w:color w:val="000000"/>
              </w:rPr>
              <w:t>Taryn Milton</w:t>
            </w:r>
          </w:p>
        </w:tc>
        <w:tc>
          <w:tcPr>
            <w:tcW w:w="992" w:type="dxa"/>
            <w:shd w:val="clear" w:color="auto" w:fill="auto"/>
          </w:tcPr>
          <w:p w14:paraId="06670C61" w14:textId="77777777" w:rsidR="00704395" w:rsidRPr="00414629" w:rsidRDefault="00704395" w:rsidP="006E2B88">
            <w:pPr>
              <w:jc w:val="center"/>
            </w:pPr>
            <w:r w:rsidRPr="00C22FC1">
              <w:t>TM</w:t>
            </w:r>
          </w:p>
        </w:tc>
        <w:tc>
          <w:tcPr>
            <w:tcW w:w="5812" w:type="dxa"/>
            <w:shd w:val="clear" w:color="auto" w:fill="auto"/>
          </w:tcPr>
          <w:p w14:paraId="3A52A48E" w14:textId="77777777" w:rsidR="00704395" w:rsidRDefault="00704395" w:rsidP="00EB6696">
            <w:r w:rsidRPr="00C22FC1">
              <w:t>Hull University Teaching Hospital</w:t>
            </w:r>
          </w:p>
        </w:tc>
      </w:tr>
      <w:tr w:rsidR="00704395" w:rsidRPr="005C7D95" w14:paraId="767905B6" w14:textId="77777777" w:rsidTr="00CA4E0C">
        <w:tc>
          <w:tcPr>
            <w:tcW w:w="3687" w:type="dxa"/>
            <w:shd w:val="clear" w:color="auto" w:fill="auto"/>
            <w:vAlign w:val="center"/>
          </w:tcPr>
          <w:p w14:paraId="2E6BEA49" w14:textId="77777777" w:rsidR="00704395" w:rsidRPr="008443F1" w:rsidRDefault="00704395" w:rsidP="006921C4">
            <w:pPr>
              <w:rPr>
                <w:rFonts w:cstheme="minorHAnsi"/>
              </w:rPr>
            </w:pPr>
            <w:r>
              <w:rPr>
                <w:rFonts w:cstheme="minorHAnsi"/>
              </w:rPr>
              <w:t>Lindsay Stuffins</w:t>
            </w:r>
          </w:p>
        </w:tc>
        <w:tc>
          <w:tcPr>
            <w:tcW w:w="992" w:type="dxa"/>
            <w:shd w:val="clear" w:color="auto" w:fill="auto"/>
          </w:tcPr>
          <w:p w14:paraId="7D07AF35" w14:textId="77777777" w:rsidR="00704395" w:rsidRPr="001F74A3" w:rsidRDefault="00704395" w:rsidP="006921C4">
            <w:pPr>
              <w:jc w:val="center"/>
            </w:pPr>
            <w:r w:rsidRPr="00566E53">
              <w:t>LS</w:t>
            </w:r>
          </w:p>
        </w:tc>
        <w:tc>
          <w:tcPr>
            <w:tcW w:w="5812" w:type="dxa"/>
            <w:shd w:val="clear" w:color="auto" w:fill="auto"/>
          </w:tcPr>
          <w:p w14:paraId="2AD98967" w14:textId="77777777" w:rsidR="00704395" w:rsidRDefault="00704395" w:rsidP="006921C4">
            <w:r w:rsidRPr="00566E53">
              <w:t>RDASH</w:t>
            </w:r>
          </w:p>
        </w:tc>
      </w:tr>
      <w:tr w:rsidR="00704395" w:rsidRPr="005C7D95" w14:paraId="33859884" w14:textId="77777777" w:rsidTr="0013421C">
        <w:tc>
          <w:tcPr>
            <w:tcW w:w="3687" w:type="dxa"/>
            <w:shd w:val="clear" w:color="auto" w:fill="auto"/>
            <w:vAlign w:val="center"/>
          </w:tcPr>
          <w:p w14:paraId="1BDD1A65" w14:textId="77777777" w:rsidR="00704395" w:rsidRPr="008443F1" w:rsidRDefault="00704395">
            <w:pPr>
              <w:rPr>
                <w:rFonts w:cstheme="minorHAnsi"/>
                <w:color w:val="000000"/>
              </w:rPr>
            </w:pPr>
            <w:r>
              <w:rPr>
                <w:rFonts w:cstheme="minorHAnsi"/>
                <w:color w:val="000000"/>
              </w:rPr>
              <w:t>Ruth Parker</w:t>
            </w:r>
          </w:p>
        </w:tc>
        <w:tc>
          <w:tcPr>
            <w:tcW w:w="992" w:type="dxa"/>
            <w:shd w:val="clear" w:color="auto" w:fill="auto"/>
          </w:tcPr>
          <w:p w14:paraId="0C4A5129" w14:textId="77777777" w:rsidR="00704395" w:rsidRPr="00F90BE3" w:rsidRDefault="00704395" w:rsidP="006E2B88">
            <w:pPr>
              <w:jc w:val="center"/>
            </w:pPr>
            <w:r w:rsidRPr="001C0DDF">
              <w:t>RP</w:t>
            </w:r>
          </w:p>
        </w:tc>
        <w:tc>
          <w:tcPr>
            <w:tcW w:w="5812" w:type="dxa"/>
            <w:shd w:val="clear" w:color="auto" w:fill="auto"/>
          </w:tcPr>
          <w:p w14:paraId="1A185BC7" w14:textId="77777777" w:rsidR="00704395" w:rsidRDefault="00704395" w:rsidP="000654C8">
            <w:r w:rsidRPr="001C0DDF">
              <w:t>Yorkshire Ambulance Service</w:t>
            </w:r>
          </w:p>
        </w:tc>
      </w:tr>
      <w:tr w:rsidR="00704395" w:rsidRPr="005C7D95" w14:paraId="2DC816FB" w14:textId="77777777" w:rsidTr="00E1143C">
        <w:tc>
          <w:tcPr>
            <w:tcW w:w="3687" w:type="dxa"/>
            <w:shd w:val="clear" w:color="auto" w:fill="auto"/>
            <w:vAlign w:val="center"/>
          </w:tcPr>
          <w:p w14:paraId="2738D4C6" w14:textId="77777777" w:rsidR="00704395" w:rsidRPr="008443F1" w:rsidRDefault="00704395" w:rsidP="006921C4">
            <w:pPr>
              <w:rPr>
                <w:rFonts w:cstheme="minorHAnsi"/>
                <w:color w:val="000000"/>
              </w:rPr>
            </w:pPr>
            <w:r>
              <w:rPr>
                <w:rFonts w:cstheme="minorHAnsi"/>
                <w:color w:val="000000"/>
              </w:rPr>
              <w:t>Kay Hill</w:t>
            </w:r>
          </w:p>
        </w:tc>
        <w:tc>
          <w:tcPr>
            <w:tcW w:w="992" w:type="dxa"/>
            <w:shd w:val="clear" w:color="auto" w:fill="auto"/>
          </w:tcPr>
          <w:p w14:paraId="4A477B15" w14:textId="77777777" w:rsidR="00704395" w:rsidRPr="00075A58" w:rsidRDefault="00704395" w:rsidP="006921C4">
            <w:pPr>
              <w:jc w:val="center"/>
            </w:pPr>
            <w:r w:rsidRPr="00872A89">
              <w:t>KH</w:t>
            </w:r>
          </w:p>
        </w:tc>
        <w:tc>
          <w:tcPr>
            <w:tcW w:w="5812" w:type="dxa"/>
            <w:shd w:val="clear" w:color="auto" w:fill="auto"/>
          </w:tcPr>
          <w:p w14:paraId="3349B596" w14:textId="77777777" w:rsidR="00704395" w:rsidRDefault="00704395" w:rsidP="006921C4">
            <w:r w:rsidRPr="00872A89">
              <w:t>Harrogate and District Hospital</w:t>
            </w:r>
          </w:p>
        </w:tc>
      </w:tr>
      <w:tr w:rsidR="00704395" w:rsidRPr="005C7D95" w14:paraId="60384E14" w14:textId="77777777" w:rsidTr="00677F03">
        <w:tc>
          <w:tcPr>
            <w:tcW w:w="3687" w:type="dxa"/>
            <w:shd w:val="clear" w:color="auto" w:fill="auto"/>
            <w:vAlign w:val="center"/>
          </w:tcPr>
          <w:p w14:paraId="70266CB4" w14:textId="77777777" w:rsidR="00704395" w:rsidRPr="008443F1" w:rsidRDefault="00704395">
            <w:pPr>
              <w:rPr>
                <w:rFonts w:cstheme="minorHAnsi"/>
                <w:color w:val="000000"/>
              </w:rPr>
            </w:pPr>
            <w:r>
              <w:rPr>
                <w:rFonts w:cstheme="minorHAnsi"/>
                <w:color w:val="000000"/>
              </w:rPr>
              <w:t>Graeme Holmes</w:t>
            </w:r>
          </w:p>
        </w:tc>
        <w:tc>
          <w:tcPr>
            <w:tcW w:w="992" w:type="dxa"/>
            <w:shd w:val="clear" w:color="auto" w:fill="auto"/>
          </w:tcPr>
          <w:p w14:paraId="0D252736" w14:textId="77777777" w:rsidR="00704395" w:rsidRPr="003B61D8" w:rsidRDefault="00704395" w:rsidP="006E2B88">
            <w:pPr>
              <w:jc w:val="center"/>
            </w:pPr>
            <w:r w:rsidRPr="00EF7DEF">
              <w:t>GH</w:t>
            </w:r>
          </w:p>
        </w:tc>
        <w:tc>
          <w:tcPr>
            <w:tcW w:w="5812" w:type="dxa"/>
            <w:shd w:val="clear" w:color="auto" w:fill="auto"/>
          </w:tcPr>
          <w:p w14:paraId="655DF2CB" w14:textId="77777777" w:rsidR="00704395" w:rsidRDefault="00704395" w:rsidP="00473002">
            <w:r w:rsidRPr="00EF7DEF">
              <w:t>Bradford Teaching Hospitals NHS Foundation Trust</w:t>
            </w:r>
          </w:p>
        </w:tc>
      </w:tr>
      <w:tr w:rsidR="00704395" w:rsidRPr="005C7D95" w14:paraId="20CEE958" w14:textId="77777777" w:rsidTr="00CD56A3">
        <w:tc>
          <w:tcPr>
            <w:tcW w:w="3687" w:type="dxa"/>
            <w:shd w:val="clear" w:color="auto" w:fill="auto"/>
            <w:vAlign w:val="center"/>
          </w:tcPr>
          <w:p w14:paraId="6B184A87" w14:textId="77777777" w:rsidR="00704395" w:rsidRPr="008443F1" w:rsidRDefault="00704395">
            <w:pPr>
              <w:rPr>
                <w:rFonts w:cstheme="minorHAnsi"/>
                <w:color w:val="000000"/>
              </w:rPr>
            </w:pPr>
            <w:r>
              <w:rPr>
                <w:rFonts w:cstheme="minorHAnsi"/>
                <w:color w:val="000000"/>
              </w:rPr>
              <w:t>Narissa Leyland</w:t>
            </w:r>
          </w:p>
        </w:tc>
        <w:tc>
          <w:tcPr>
            <w:tcW w:w="992" w:type="dxa"/>
            <w:shd w:val="clear" w:color="auto" w:fill="auto"/>
          </w:tcPr>
          <w:p w14:paraId="1DF00126" w14:textId="77777777" w:rsidR="00704395" w:rsidRPr="00075A58" w:rsidRDefault="00704395" w:rsidP="006E2B88">
            <w:pPr>
              <w:jc w:val="center"/>
            </w:pPr>
            <w:r w:rsidRPr="00300047">
              <w:t>NL</w:t>
            </w:r>
          </w:p>
        </w:tc>
        <w:tc>
          <w:tcPr>
            <w:tcW w:w="5812" w:type="dxa"/>
            <w:shd w:val="clear" w:color="auto" w:fill="auto"/>
          </w:tcPr>
          <w:p w14:paraId="1B68DC0F" w14:textId="77777777" w:rsidR="00704395" w:rsidRDefault="00704395" w:rsidP="001A58F3">
            <w:r w:rsidRPr="00300047">
              <w:t>Leeds Community Healthcare Trust</w:t>
            </w:r>
          </w:p>
        </w:tc>
      </w:tr>
      <w:tr w:rsidR="00704395" w:rsidRPr="005C7D95" w14:paraId="4A5E997A" w14:textId="77777777" w:rsidTr="005A128B">
        <w:tc>
          <w:tcPr>
            <w:tcW w:w="3687" w:type="dxa"/>
            <w:shd w:val="clear" w:color="auto" w:fill="auto"/>
            <w:vAlign w:val="center"/>
          </w:tcPr>
          <w:p w14:paraId="3CDA89CB" w14:textId="77777777" w:rsidR="00704395" w:rsidRPr="008443F1" w:rsidRDefault="00704395">
            <w:pPr>
              <w:rPr>
                <w:rFonts w:cstheme="minorHAnsi"/>
                <w:color w:val="000000"/>
              </w:rPr>
            </w:pPr>
            <w:r>
              <w:rPr>
                <w:rFonts w:cstheme="minorHAnsi"/>
                <w:color w:val="000000"/>
              </w:rPr>
              <w:t>Gershon Nubour</w:t>
            </w:r>
          </w:p>
        </w:tc>
        <w:tc>
          <w:tcPr>
            <w:tcW w:w="992" w:type="dxa"/>
            <w:shd w:val="clear" w:color="auto" w:fill="auto"/>
          </w:tcPr>
          <w:p w14:paraId="26E50CC3" w14:textId="77777777" w:rsidR="00704395" w:rsidRDefault="00704395">
            <w:pPr>
              <w:jc w:val="center"/>
              <w:rPr>
                <w:rFonts w:ascii="Calibri" w:hAnsi="Calibri" w:cs="Calibri"/>
                <w:color w:val="000000"/>
                <w:sz w:val="24"/>
                <w:szCs w:val="24"/>
              </w:rPr>
            </w:pPr>
            <w:r w:rsidRPr="00F66236">
              <w:t>GN</w:t>
            </w:r>
          </w:p>
        </w:tc>
        <w:tc>
          <w:tcPr>
            <w:tcW w:w="5812" w:type="dxa"/>
            <w:shd w:val="clear" w:color="auto" w:fill="auto"/>
          </w:tcPr>
          <w:p w14:paraId="3C274A6A" w14:textId="77777777" w:rsidR="00704395" w:rsidRDefault="00704395">
            <w:pPr>
              <w:rPr>
                <w:rFonts w:ascii="Calibri" w:hAnsi="Calibri" w:cs="Calibri"/>
                <w:color w:val="000000"/>
                <w:sz w:val="24"/>
                <w:szCs w:val="24"/>
              </w:rPr>
            </w:pPr>
            <w:r w:rsidRPr="00F66236">
              <w:t>NHS Sheffield CCG</w:t>
            </w:r>
          </w:p>
        </w:tc>
      </w:tr>
      <w:tr w:rsidR="00704395" w:rsidRPr="005C7D95" w14:paraId="0A12B574" w14:textId="77777777" w:rsidTr="00F51E85">
        <w:tc>
          <w:tcPr>
            <w:tcW w:w="3687" w:type="dxa"/>
            <w:shd w:val="clear" w:color="auto" w:fill="auto"/>
            <w:vAlign w:val="center"/>
          </w:tcPr>
          <w:p w14:paraId="2A32B669" w14:textId="77777777" w:rsidR="00704395" w:rsidRDefault="00704395">
            <w:pPr>
              <w:rPr>
                <w:rFonts w:cstheme="minorHAnsi"/>
                <w:color w:val="000000"/>
              </w:rPr>
            </w:pPr>
            <w:r>
              <w:rPr>
                <w:rFonts w:cstheme="minorHAnsi"/>
                <w:color w:val="000000"/>
              </w:rPr>
              <w:t>Cheryl Rollinson</w:t>
            </w:r>
          </w:p>
        </w:tc>
        <w:tc>
          <w:tcPr>
            <w:tcW w:w="992" w:type="dxa"/>
            <w:shd w:val="clear" w:color="auto" w:fill="auto"/>
          </w:tcPr>
          <w:p w14:paraId="768CB2DB" w14:textId="77777777" w:rsidR="00704395" w:rsidRDefault="00704395">
            <w:pPr>
              <w:jc w:val="center"/>
              <w:rPr>
                <w:rFonts w:ascii="Calibri" w:hAnsi="Calibri" w:cs="Calibri"/>
                <w:color w:val="000000"/>
                <w:sz w:val="24"/>
                <w:szCs w:val="24"/>
              </w:rPr>
            </w:pPr>
            <w:r w:rsidRPr="008E3211">
              <w:t>CR</w:t>
            </w:r>
          </w:p>
        </w:tc>
        <w:tc>
          <w:tcPr>
            <w:tcW w:w="5812" w:type="dxa"/>
            <w:shd w:val="clear" w:color="auto" w:fill="auto"/>
          </w:tcPr>
          <w:p w14:paraId="0EB67E29" w14:textId="77777777" w:rsidR="00704395" w:rsidRDefault="00704395">
            <w:pPr>
              <w:rPr>
                <w:rFonts w:ascii="Calibri" w:hAnsi="Calibri" w:cs="Calibri"/>
                <w:color w:val="000000"/>
                <w:sz w:val="24"/>
                <w:szCs w:val="24"/>
              </w:rPr>
            </w:pPr>
            <w:r w:rsidRPr="008E3211">
              <w:t>Doncaster CCG</w:t>
            </w:r>
          </w:p>
        </w:tc>
      </w:tr>
      <w:tr w:rsidR="00704395" w:rsidRPr="005C7D95" w14:paraId="3422F0E8" w14:textId="77777777" w:rsidTr="009776DE">
        <w:tc>
          <w:tcPr>
            <w:tcW w:w="3687" w:type="dxa"/>
            <w:shd w:val="clear" w:color="auto" w:fill="auto"/>
            <w:vAlign w:val="center"/>
          </w:tcPr>
          <w:p w14:paraId="0AC7CC5B" w14:textId="77777777" w:rsidR="00704395" w:rsidRDefault="00704395">
            <w:pPr>
              <w:rPr>
                <w:rFonts w:cstheme="minorHAnsi"/>
                <w:color w:val="000000"/>
              </w:rPr>
            </w:pPr>
            <w:r>
              <w:rPr>
                <w:rFonts w:cstheme="minorHAnsi"/>
                <w:color w:val="000000"/>
              </w:rPr>
              <w:t>Caroline Million</w:t>
            </w:r>
          </w:p>
        </w:tc>
        <w:tc>
          <w:tcPr>
            <w:tcW w:w="992" w:type="dxa"/>
            <w:shd w:val="clear" w:color="auto" w:fill="auto"/>
          </w:tcPr>
          <w:p w14:paraId="2DF76ECA" w14:textId="77777777" w:rsidR="00704395" w:rsidRDefault="00704395">
            <w:pPr>
              <w:jc w:val="center"/>
              <w:rPr>
                <w:rFonts w:ascii="Calibri" w:hAnsi="Calibri" w:cs="Calibri"/>
                <w:color w:val="000000"/>
                <w:sz w:val="24"/>
                <w:szCs w:val="24"/>
              </w:rPr>
            </w:pPr>
            <w:r w:rsidRPr="002A7779">
              <w:t>CM</w:t>
            </w:r>
          </w:p>
        </w:tc>
        <w:tc>
          <w:tcPr>
            <w:tcW w:w="5812" w:type="dxa"/>
            <w:shd w:val="clear" w:color="auto" w:fill="auto"/>
          </w:tcPr>
          <w:p w14:paraId="086209E9" w14:textId="77777777" w:rsidR="00704395" w:rsidRDefault="00704395">
            <w:pPr>
              <w:rPr>
                <w:rFonts w:ascii="Calibri" w:hAnsi="Calibri" w:cs="Calibri"/>
                <w:color w:val="000000"/>
                <w:sz w:val="24"/>
                <w:szCs w:val="24"/>
              </w:rPr>
            </w:pPr>
            <w:r w:rsidRPr="002A7779">
              <w:t>CM Associates</w:t>
            </w:r>
          </w:p>
        </w:tc>
      </w:tr>
      <w:tr w:rsidR="00704395" w:rsidRPr="005C7D95" w14:paraId="592BFFE7" w14:textId="77777777" w:rsidTr="00764D4C">
        <w:tc>
          <w:tcPr>
            <w:tcW w:w="3687" w:type="dxa"/>
            <w:shd w:val="clear" w:color="auto" w:fill="auto"/>
            <w:vAlign w:val="center"/>
          </w:tcPr>
          <w:p w14:paraId="3B80D623" w14:textId="77777777" w:rsidR="00704395" w:rsidRDefault="00704395">
            <w:pPr>
              <w:rPr>
                <w:rFonts w:cstheme="minorHAnsi"/>
                <w:color w:val="000000"/>
              </w:rPr>
            </w:pPr>
            <w:r>
              <w:rPr>
                <w:rFonts w:cstheme="minorHAnsi"/>
                <w:color w:val="000000"/>
              </w:rPr>
              <w:t>Erin Wood</w:t>
            </w:r>
          </w:p>
        </w:tc>
        <w:tc>
          <w:tcPr>
            <w:tcW w:w="992" w:type="dxa"/>
            <w:shd w:val="clear" w:color="auto" w:fill="auto"/>
          </w:tcPr>
          <w:p w14:paraId="58A3DF18" w14:textId="77777777" w:rsidR="00704395" w:rsidRDefault="00704395">
            <w:pPr>
              <w:jc w:val="center"/>
              <w:rPr>
                <w:rFonts w:ascii="Calibri" w:hAnsi="Calibri" w:cs="Calibri"/>
                <w:color w:val="000000"/>
                <w:sz w:val="24"/>
                <w:szCs w:val="24"/>
              </w:rPr>
            </w:pPr>
            <w:r w:rsidRPr="00FA0499">
              <w:t>EW</w:t>
            </w:r>
          </w:p>
        </w:tc>
        <w:tc>
          <w:tcPr>
            <w:tcW w:w="5812" w:type="dxa"/>
            <w:shd w:val="clear" w:color="auto" w:fill="auto"/>
          </w:tcPr>
          <w:p w14:paraId="21B28884" w14:textId="77777777" w:rsidR="00704395" w:rsidRDefault="00704395">
            <w:pPr>
              <w:rPr>
                <w:rFonts w:ascii="Calibri" w:hAnsi="Calibri" w:cs="Calibri"/>
                <w:color w:val="000000"/>
                <w:sz w:val="24"/>
                <w:szCs w:val="24"/>
              </w:rPr>
            </w:pPr>
            <w:r w:rsidRPr="00FA0499">
              <w:t>Health Education England</w:t>
            </w:r>
          </w:p>
        </w:tc>
      </w:tr>
      <w:tr w:rsidR="00704395" w:rsidRPr="005C7D95" w14:paraId="6129EDB8" w14:textId="77777777" w:rsidTr="0082639B">
        <w:tc>
          <w:tcPr>
            <w:tcW w:w="3687" w:type="dxa"/>
            <w:shd w:val="clear" w:color="auto" w:fill="auto"/>
            <w:vAlign w:val="center"/>
          </w:tcPr>
          <w:p w14:paraId="0805137E" w14:textId="77777777" w:rsidR="00704395" w:rsidRDefault="00704395">
            <w:pPr>
              <w:rPr>
                <w:rFonts w:cstheme="minorHAnsi"/>
                <w:color w:val="000000"/>
              </w:rPr>
            </w:pPr>
            <w:r>
              <w:rPr>
                <w:rFonts w:cstheme="minorHAnsi"/>
                <w:color w:val="000000"/>
              </w:rPr>
              <w:t>Claire McInnes</w:t>
            </w:r>
          </w:p>
        </w:tc>
        <w:tc>
          <w:tcPr>
            <w:tcW w:w="992" w:type="dxa"/>
            <w:shd w:val="clear" w:color="auto" w:fill="auto"/>
          </w:tcPr>
          <w:p w14:paraId="45C982B1" w14:textId="77777777" w:rsidR="00704395" w:rsidRDefault="00704395">
            <w:pPr>
              <w:jc w:val="center"/>
              <w:rPr>
                <w:rFonts w:ascii="Calibri" w:hAnsi="Calibri" w:cs="Calibri"/>
                <w:color w:val="000000"/>
                <w:sz w:val="24"/>
                <w:szCs w:val="24"/>
              </w:rPr>
            </w:pPr>
            <w:proofErr w:type="spellStart"/>
            <w:r w:rsidRPr="00D81812">
              <w:t>CMc</w:t>
            </w:r>
            <w:proofErr w:type="spellEnd"/>
          </w:p>
        </w:tc>
        <w:tc>
          <w:tcPr>
            <w:tcW w:w="5812" w:type="dxa"/>
            <w:shd w:val="clear" w:color="auto" w:fill="auto"/>
          </w:tcPr>
          <w:p w14:paraId="5EA7A9CC" w14:textId="77777777" w:rsidR="00704395" w:rsidRDefault="00704395">
            <w:pPr>
              <w:rPr>
                <w:rFonts w:ascii="Calibri" w:hAnsi="Calibri" w:cs="Calibri"/>
                <w:color w:val="000000"/>
                <w:sz w:val="24"/>
                <w:szCs w:val="24"/>
              </w:rPr>
            </w:pPr>
            <w:r w:rsidRPr="00D81812">
              <w:t>Rotherham CCG</w:t>
            </w:r>
          </w:p>
        </w:tc>
      </w:tr>
      <w:tr w:rsidR="00704395" w:rsidRPr="005C7D95" w14:paraId="17ACB7C8" w14:textId="77777777" w:rsidTr="007C497E">
        <w:tc>
          <w:tcPr>
            <w:tcW w:w="3687" w:type="dxa"/>
            <w:shd w:val="clear" w:color="auto" w:fill="auto"/>
            <w:vAlign w:val="center"/>
          </w:tcPr>
          <w:p w14:paraId="20919A4A" w14:textId="77777777" w:rsidR="00704395" w:rsidRDefault="00704395">
            <w:pPr>
              <w:rPr>
                <w:rFonts w:cstheme="minorHAnsi"/>
                <w:color w:val="000000"/>
              </w:rPr>
            </w:pPr>
            <w:r>
              <w:rPr>
                <w:rFonts w:cstheme="minorHAnsi"/>
                <w:color w:val="000000"/>
              </w:rPr>
              <w:t>Helen Hartland</w:t>
            </w:r>
          </w:p>
        </w:tc>
        <w:tc>
          <w:tcPr>
            <w:tcW w:w="992" w:type="dxa"/>
            <w:shd w:val="clear" w:color="auto" w:fill="auto"/>
          </w:tcPr>
          <w:p w14:paraId="0CD8D8AF" w14:textId="77777777" w:rsidR="00704395" w:rsidRDefault="00704395">
            <w:pPr>
              <w:jc w:val="center"/>
              <w:rPr>
                <w:rFonts w:ascii="Calibri" w:hAnsi="Calibri" w:cs="Calibri"/>
                <w:color w:val="000000"/>
                <w:sz w:val="24"/>
                <w:szCs w:val="24"/>
              </w:rPr>
            </w:pPr>
            <w:r w:rsidRPr="00F923E3">
              <w:t>HH</w:t>
            </w:r>
          </w:p>
        </w:tc>
        <w:tc>
          <w:tcPr>
            <w:tcW w:w="5812" w:type="dxa"/>
            <w:shd w:val="clear" w:color="auto" w:fill="auto"/>
          </w:tcPr>
          <w:p w14:paraId="75FD7635" w14:textId="77777777" w:rsidR="00704395" w:rsidRDefault="00704395">
            <w:pPr>
              <w:rPr>
                <w:rFonts w:ascii="Calibri" w:hAnsi="Calibri" w:cs="Calibri"/>
                <w:color w:val="000000"/>
                <w:sz w:val="24"/>
                <w:szCs w:val="24"/>
              </w:rPr>
            </w:pPr>
            <w:r w:rsidRPr="00F923E3">
              <w:t>Yorkshire Ambulance Service</w:t>
            </w:r>
          </w:p>
        </w:tc>
      </w:tr>
      <w:tr w:rsidR="00704395" w:rsidRPr="005C7D95" w14:paraId="71C437E4" w14:textId="77777777" w:rsidTr="00E158C7">
        <w:tc>
          <w:tcPr>
            <w:tcW w:w="3687" w:type="dxa"/>
            <w:shd w:val="clear" w:color="auto" w:fill="auto"/>
            <w:vAlign w:val="center"/>
          </w:tcPr>
          <w:p w14:paraId="5813361E" w14:textId="77777777" w:rsidR="00704395" w:rsidRDefault="00704395">
            <w:pPr>
              <w:rPr>
                <w:rFonts w:cstheme="minorHAnsi"/>
                <w:color w:val="000000"/>
              </w:rPr>
            </w:pPr>
            <w:r>
              <w:rPr>
                <w:rFonts w:cstheme="minorHAnsi"/>
                <w:color w:val="000000"/>
              </w:rPr>
              <w:t>Jodie Holderness</w:t>
            </w:r>
          </w:p>
        </w:tc>
        <w:tc>
          <w:tcPr>
            <w:tcW w:w="992" w:type="dxa"/>
            <w:shd w:val="clear" w:color="auto" w:fill="auto"/>
          </w:tcPr>
          <w:p w14:paraId="740FFB28" w14:textId="77777777" w:rsidR="00704395" w:rsidRDefault="00704395">
            <w:pPr>
              <w:jc w:val="center"/>
              <w:rPr>
                <w:rFonts w:ascii="Calibri" w:hAnsi="Calibri" w:cs="Calibri"/>
                <w:color w:val="000000"/>
                <w:sz w:val="24"/>
                <w:szCs w:val="24"/>
              </w:rPr>
            </w:pPr>
            <w:proofErr w:type="spellStart"/>
            <w:r w:rsidRPr="00655748">
              <w:t>JHo</w:t>
            </w:r>
            <w:proofErr w:type="spellEnd"/>
          </w:p>
        </w:tc>
        <w:tc>
          <w:tcPr>
            <w:tcW w:w="5812" w:type="dxa"/>
            <w:shd w:val="clear" w:color="auto" w:fill="auto"/>
          </w:tcPr>
          <w:p w14:paraId="24231AB4" w14:textId="77777777" w:rsidR="00704395" w:rsidRDefault="00704395">
            <w:pPr>
              <w:rPr>
                <w:rFonts w:ascii="Calibri" w:hAnsi="Calibri" w:cs="Calibri"/>
                <w:color w:val="000000"/>
                <w:sz w:val="24"/>
                <w:szCs w:val="24"/>
              </w:rPr>
            </w:pPr>
            <w:r w:rsidRPr="00655748">
              <w:t>NHS Informatics Service</w:t>
            </w:r>
          </w:p>
        </w:tc>
      </w:tr>
      <w:tr w:rsidR="00704395" w:rsidRPr="005C7D95" w14:paraId="2A75D130" w14:textId="77777777" w:rsidTr="0061618B">
        <w:tc>
          <w:tcPr>
            <w:tcW w:w="3687" w:type="dxa"/>
            <w:shd w:val="clear" w:color="auto" w:fill="auto"/>
            <w:vAlign w:val="center"/>
          </w:tcPr>
          <w:p w14:paraId="0FA11121" w14:textId="77777777" w:rsidR="00704395" w:rsidRDefault="00704395">
            <w:pPr>
              <w:rPr>
                <w:rFonts w:cstheme="minorHAnsi"/>
                <w:color w:val="000000"/>
              </w:rPr>
            </w:pPr>
            <w:r>
              <w:rPr>
                <w:rFonts w:cstheme="minorHAnsi"/>
                <w:color w:val="000000"/>
              </w:rPr>
              <w:t>Derek Stowe</w:t>
            </w:r>
          </w:p>
        </w:tc>
        <w:tc>
          <w:tcPr>
            <w:tcW w:w="992" w:type="dxa"/>
            <w:shd w:val="clear" w:color="auto" w:fill="auto"/>
          </w:tcPr>
          <w:p w14:paraId="311AD6A9" w14:textId="77777777" w:rsidR="00704395" w:rsidRDefault="00704395">
            <w:pPr>
              <w:jc w:val="center"/>
              <w:rPr>
                <w:rFonts w:ascii="Calibri" w:hAnsi="Calibri" w:cs="Calibri"/>
                <w:color w:val="000000"/>
                <w:sz w:val="24"/>
                <w:szCs w:val="24"/>
              </w:rPr>
            </w:pPr>
            <w:r w:rsidRPr="005C0AB0">
              <w:t>DS</w:t>
            </w:r>
          </w:p>
        </w:tc>
        <w:tc>
          <w:tcPr>
            <w:tcW w:w="5812" w:type="dxa"/>
            <w:shd w:val="clear" w:color="auto" w:fill="auto"/>
          </w:tcPr>
          <w:p w14:paraId="6DA9E9A8" w14:textId="77777777" w:rsidR="00704395" w:rsidRDefault="00704395">
            <w:pPr>
              <w:rPr>
                <w:rFonts w:ascii="Calibri" w:hAnsi="Calibri" w:cs="Calibri"/>
                <w:color w:val="000000"/>
                <w:sz w:val="24"/>
                <w:szCs w:val="24"/>
              </w:rPr>
            </w:pPr>
            <w:r w:rsidRPr="005C0AB0">
              <w:t>Rotherham NHS Foundation Trust</w:t>
            </w:r>
          </w:p>
        </w:tc>
      </w:tr>
      <w:tr w:rsidR="00704395" w:rsidRPr="005C7D95" w14:paraId="5E1B9EB8" w14:textId="77777777" w:rsidTr="00172D75">
        <w:tc>
          <w:tcPr>
            <w:tcW w:w="3687" w:type="dxa"/>
            <w:shd w:val="clear" w:color="auto" w:fill="auto"/>
            <w:vAlign w:val="center"/>
          </w:tcPr>
          <w:p w14:paraId="04E6DB5C" w14:textId="77777777" w:rsidR="00704395" w:rsidRDefault="00704395">
            <w:pPr>
              <w:rPr>
                <w:rFonts w:cstheme="minorHAnsi"/>
                <w:color w:val="000000"/>
              </w:rPr>
            </w:pPr>
            <w:r>
              <w:rPr>
                <w:rFonts w:cstheme="minorHAnsi"/>
                <w:color w:val="000000"/>
              </w:rPr>
              <w:t xml:space="preserve">Rachael </w:t>
            </w:r>
            <w:proofErr w:type="spellStart"/>
            <w:r>
              <w:rPr>
                <w:rFonts w:cstheme="minorHAnsi"/>
                <w:color w:val="000000"/>
              </w:rPr>
              <w:t>Fieldsend</w:t>
            </w:r>
            <w:proofErr w:type="spellEnd"/>
          </w:p>
        </w:tc>
        <w:tc>
          <w:tcPr>
            <w:tcW w:w="992" w:type="dxa"/>
            <w:shd w:val="clear" w:color="auto" w:fill="auto"/>
          </w:tcPr>
          <w:p w14:paraId="2779FF63" w14:textId="77777777" w:rsidR="00704395" w:rsidRDefault="00704395">
            <w:pPr>
              <w:jc w:val="center"/>
              <w:rPr>
                <w:rFonts w:ascii="Calibri" w:hAnsi="Calibri" w:cs="Calibri"/>
                <w:color w:val="000000"/>
                <w:sz w:val="24"/>
                <w:szCs w:val="24"/>
              </w:rPr>
            </w:pPr>
            <w:r w:rsidRPr="001A2E47">
              <w:t>RF</w:t>
            </w:r>
          </w:p>
        </w:tc>
        <w:tc>
          <w:tcPr>
            <w:tcW w:w="5812" w:type="dxa"/>
            <w:shd w:val="clear" w:color="auto" w:fill="auto"/>
          </w:tcPr>
          <w:p w14:paraId="0E473DD4" w14:textId="77777777" w:rsidR="00704395" w:rsidRDefault="00704395">
            <w:pPr>
              <w:rPr>
                <w:rFonts w:ascii="Calibri" w:hAnsi="Calibri" w:cs="Calibri"/>
                <w:color w:val="000000"/>
                <w:sz w:val="24"/>
                <w:szCs w:val="24"/>
              </w:rPr>
            </w:pPr>
            <w:r w:rsidRPr="001A2E47">
              <w:t>NHS North East Lincolnshire CCG</w:t>
            </w:r>
          </w:p>
        </w:tc>
      </w:tr>
      <w:tr w:rsidR="00704395" w:rsidRPr="005C7D95" w14:paraId="5C5DB7E9" w14:textId="77777777" w:rsidTr="00E078DF">
        <w:tc>
          <w:tcPr>
            <w:tcW w:w="3687" w:type="dxa"/>
            <w:shd w:val="clear" w:color="auto" w:fill="auto"/>
            <w:vAlign w:val="center"/>
          </w:tcPr>
          <w:p w14:paraId="64A4D53A" w14:textId="77777777" w:rsidR="00704395" w:rsidRDefault="00704395">
            <w:pPr>
              <w:rPr>
                <w:rFonts w:cstheme="minorHAnsi"/>
                <w:color w:val="000000"/>
              </w:rPr>
            </w:pPr>
            <w:r>
              <w:rPr>
                <w:rFonts w:cstheme="minorHAnsi"/>
                <w:color w:val="000000"/>
              </w:rPr>
              <w:t>June Emptage</w:t>
            </w:r>
          </w:p>
        </w:tc>
        <w:tc>
          <w:tcPr>
            <w:tcW w:w="992" w:type="dxa"/>
            <w:shd w:val="clear" w:color="auto" w:fill="auto"/>
          </w:tcPr>
          <w:p w14:paraId="229510DA" w14:textId="77777777" w:rsidR="00704395" w:rsidRDefault="00704395">
            <w:pPr>
              <w:jc w:val="center"/>
              <w:rPr>
                <w:rFonts w:ascii="Calibri" w:hAnsi="Calibri" w:cs="Calibri"/>
                <w:color w:val="000000"/>
                <w:sz w:val="24"/>
                <w:szCs w:val="24"/>
              </w:rPr>
            </w:pPr>
            <w:r w:rsidRPr="00C563A4">
              <w:t>JE</w:t>
            </w:r>
          </w:p>
        </w:tc>
        <w:tc>
          <w:tcPr>
            <w:tcW w:w="5812" w:type="dxa"/>
            <w:shd w:val="clear" w:color="auto" w:fill="auto"/>
          </w:tcPr>
          <w:p w14:paraId="4BB43B8F" w14:textId="77777777" w:rsidR="00704395" w:rsidRDefault="00704395">
            <w:pPr>
              <w:rPr>
                <w:rFonts w:ascii="Calibri" w:hAnsi="Calibri" w:cs="Calibri"/>
                <w:color w:val="000000"/>
                <w:sz w:val="24"/>
                <w:szCs w:val="24"/>
              </w:rPr>
            </w:pPr>
            <w:r w:rsidRPr="00C563A4">
              <w:t>Optum Health Solutions</w:t>
            </w:r>
          </w:p>
        </w:tc>
      </w:tr>
      <w:tr w:rsidR="00704395" w:rsidRPr="005C7D95" w14:paraId="4F0E6E25" w14:textId="77777777" w:rsidTr="006B691D">
        <w:tc>
          <w:tcPr>
            <w:tcW w:w="3687" w:type="dxa"/>
            <w:shd w:val="clear" w:color="auto" w:fill="auto"/>
            <w:vAlign w:val="center"/>
          </w:tcPr>
          <w:p w14:paraId="1265531E" w14:textId="77777777" w:rsidR="00704395" w:rsidRDefault="00704395">
            <w:pPr>
              <w:rPr>
                <w:rFonts w:cstheme="minorHAnsi"/>
                <w:color w:val="000000"/>
              </w:rPr>
            </w:pPr>
            <w:r>
              <w:rPr>
                <w:rFonts w:cstheme="minorHAnsi"/>
                <w:color w:val="000000"/>
              </w:rPr>
              <w:t>Pauline Ward</w:t>
            </w:r>
          </w:p>
        </w:tc>
        <w:tc>
          <w:tcPr>
            <w:tcW w:w="992" w:type="dxa"/>
            <w:shd w:val="clear" w:color="auto" w:fill="auto"/>
          </w:tcPr>
          <w:p w14:paraId="543267D6" w14:textId="77777777" w:rsidR="00704395" w:rsidRDefault="00704395">
            <w:pPr>
              <w:jc w:val="center"/>
              <w:rPr>
                <w:rFonts w:ascii="Calibri" w:hAnsi="Calibri" w:cs="Calibri"/>
                <w:color w:val="000000"/>
                <w:sz w:val="24"/>
                <w:szCs w:val="24"/>
              </w:rPr>
            </w:pPr>
            <w:proofErr w:type="spellStart"/>
            <w:r w:rsidRPr="003A17D2">
              <w:t>PWa</w:t>
            </w:r>
            <w:proofErr w:type="spellEnd"/>
          </w:p>
        </w:tc>
        <w:tc>
          <w:tcPr>
            <w:tcW w:w="5812" w:type="dxa"/>
            <w:shd w:val="clear" w:color="auto" w:fill="auto"/>
          </w:tcPr>
          <w:p w14:paraId="2CC65097" w14:textId="77777777" w:rsidR="00704395" w:rsidRDefault="00704395">
            <w:pPr>
              <w:rPr>
                <w:rFonts w:ascii="Calibri" w:hAnsi="Calibri" w:cs="Calibri"/>
                <w:color w:val="000000"/>
                <w:sz w:val="24"/>
                <w:szCs w:val="24"/>
              </w:rPr>
            </w:pPr>
            <w:r w:rsidRPr="003A17D2">
              <w:t>Lincolnshire Partnership NHS Foundation Trust</w:t>
            </w:r>
          </w:p>
        </w:tc>
      </w:tr>
      <w:tr w:rsidR="00704395" w:rsidRPr="005C7D95" w14:paraId="06E0A082" w14:textId="77777777" w:rsidTr="00BE785D">
        <w:tc>
          <w:tcPr>
            <w:tcW w:w="3687" w:type="dxa"/>
            <w:shd w:val="clear" w:color="auto" w:fill="auto"/>
            <w:vAlign w:val="center"/>
          </w:tcPr>
          <w:p w14:paraId="77A4719B" w14:textId="77777777" w:rsidR="00704395" w:rsidRDefault="00704395">
            <w:pPr>
              <w:rPr>
                <w:rFonts w:cstheme="minorHAnsi"/>
                <w:color w:val="000000"/>
              </w:rPr>
            </w:pPr>
            <w:r>
              <w:rPr>
                <w:rFonts w:cstheme="minorHAnsi"/>
                <w:color w:val="000000"/>
              </w:rPr>
              <w:t>Barry Jackson</w:t>
            </w:r>
          </w:p>
        </w:tc>
        <w:tc>
          <w:tcPr>
            <w:tcW w:w="992" w:type="dxa"/>
            <w:shd w:val="clear" w:color="auto" w:fill="auto"/>
          </w:tcPr>
          <w:p w14:paraId="7AA74449" w14:textId="77777777" w:rsidR="00704395" w:rsidRDefault="00704395">
            <w:pPr>
              <w:jc w:val="center"/>
              <w:rPr>
                <w:rFonts w:ascii="Calibri" w:hAnsi="Calibri" w:cs="Calibri"/>
                <w:color w:val="000000"/>
                <w:sz w:val="24"/>
                <w:szCs w:val="24"/>
              </w:rPr>
            </w:pPr>
            <w:r w:rsidRPr="002B58E0">
              <w:t>BJ</w:t>
            </w:r>
          </w:p>
        </w:tc>
        <w:tc>
          <w:tcPr>
            <w:tcW w:w="5812" w:type="dxa"/>
            <w:shd w:val="clear" w:color="auto" w:fill="auto"/>
          </w:tcPr>
          <w:p w14:paraId="7DF3A3D2" w14:textId="77777777" w:rsidR="00704395" w:rsidRDefault="00704395">
            <w:pPr>
              <w:rPr>
                <w:rFonts w:ascii="Calibri" w:hAnsi="Calibri" w:cs="Calibri"/>
                <w:color w:val="000000"/>
                <w:sz w:val="24"/>
                <w:szCs w:val="24"/>
              </w:rPr>
            </w:pPr>
            <w:r w:rsidRPr="002B58E0">
              <w:t>N3i</w:t>
            </w:r>
          </w:p>
        </w:tc>
      </w:tr>
      <w:tr w:rsidR="00704395" w:rsidRPr="005C7D95" w14:paraId="78C914B5" w14:textId="77777777" w:rsidTr="001B02DB">
        <w:tc>
          <w:tcPr>
            <w:tcW w:w="3687" w:type="dxa"/>
            <w:shd w:val="clear" w:color="auto" w:fill="auto"/>
            <w:vAlign w:val="center"/>
          </w:tcPr>
          <w:p w14:paraId="727A6062" w14:textId="77777777" w:rsidR="00704395" w:rsidRDefault="00704395">
            <w:pPr>
              <w:rPr>
                <w:rFonts w:cstheme="minorHAnsi"/>
                <w:color w:val="000000"/>
              </w:rPr>
            </w:pPr>
            <w:r>
              <w:rPr>
                <w:rFonts w:cstheme="minorHAnsi"/>
                <w:color w:val="000000"/>
              </w:rPr>
              <w:t>David Britton</w:t>
            </w:r>
          </w:p>
        </w:tc>
        <w:tc>
          <w:tcPr>
            <w:tcW w:w="992" w:type="dxa"/>
            <w:shd w:val="clear" w:color="auto" w:fill="auto"/>
          </w:tcPr>
          <w:p w14:paraId="5BD0828A" w14:textId="77777777" w:rsidR="00704395" w:rsidRDefault="00704395">
            <w:pPr>
              <w:jc w:val="center"/>
              <w:rPr>
                <w:rFonts w:ascii="Calibri" w:hAnsi="Calibri" w:cs="Calibri"/>
                <w:color w:val="000000"/>
                <w:sz w:val="24"/>
                <w:szCs w:val="24"/>
              </w:rPr>
            </w:pPr>
            <w:r w:rsidRPr="00431813">
              <w:t>DB</w:t>
            </w:r>
          </w:p>
        </w:tc>
        <w:tc>
          <w:tcPr>
            <w:tcW w:w="5812" w:type="dxa"/>
            <w:shd w:val="clear" w:color="auto" w:fill="auto"/>
          </w:tcPr>
          <w:p w14:paraId="692CDA8C" w14:textId="77777777" w:rsidR="00704395" w:rsidRDefault="00704395">
            <w:pPr>
              <w:rPr>
                <w:rFonts w:ascii="Calibri" w:hAnsi="Calibri" w:cs="Calibri"/>
                <w:color w:val="000000"/>
                <w:sz w:val="24"/>
                <w:szCs w:val="24"/>
              </w:rPr>
            </w:pPr>
            <w:r w:rsidRPr="00431813">
              <w:t>Spectrum Community Health</w:t>
            </w:r>
          </w:p>
        </w:tc>
      </w:tr>
    </w:tbl>
    <w:p w14:paraId="552C5A84" w14:textId="77777777" w:rsidR="0097000A" w:rsidRPr="005C7D95" w:rsidRDefault="00EF13B2" w:rsidP="00EF13B2">
      <w:pPr>
        <w:spacing w:after="0" w:line="240" w:lineRule="auto"/>
        <w:ind w:left="-426"/>
        <w:rPr>
          <w:rFonts w:eastAsia="Times New Roman" w:cstheme="minorHAnsi"/>
          <w:b/>
          <w:sz w:val="24"/>
          <w:szCs w:val="24"/>
          <w:u w:val="single"/>
          <w:lang w:eastAsia="en-GB"/>
        </w:rPr>
      </w:pPr>
      <w:r>
        <w:rPr>
          <w:rFonts w:eastAsia="Times New Roman" w:cstheme="minorHAnsi"/>
          <w:b/>
          <w:sz w:val="24"/>
          <w:szCs w:val="24"/>
          <w:lang w:eastAsia="en-GB"/>
        </w:rPr>
        <w:lastRenderedPageBreak/>
        <w:t xml:space="preserve"> </w:t>
      </w:r>
      <w:r w:rsidR="00EB6BD5"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14:paraId="2199500C" w14:textId="77777777"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14:paraId="5AAE53FA" w14:textId="77777777" w:rsidTr="0071238F">
        <w:tc>
          <w:tcPr>
            <w:tcW w:w="3652" w:type="dxa"/>
          </w:tcPr>
          <w:p w14:paraId="11A0AAE3" w14:textId="77777777" w:rsidR="00991B1C" w:rsidRPr="008443F1" w:rsidRDefault="000119BB" w:rsidP="002B52C3">
            <w:pPr>
              <w:rPr>
                <w:rFonts w:cstheme="minorHAnsi"/>
              </w:rPr>
            </w:pPr>
            <w:r w:rsidRPr="008443F1">
              <w:rPr>
                <w:rFonts w:cstheme="minorHAnsi"/>
              </w:rPr>
              <w:t>Linda Da Costa</w:t>
            </w:r>
          </w:p>
        </w:tc>
        <w:tc>
          <w:tcPr>
            <w:tcW w:w="992" w:type="dxa"/>
          </w:tcPr>
          <w:p w14:paraId="5BC887BA" w14:textId="77777777" w:rsidR="00991B1C" w:rsidRPr="008443F1" w:rsidRDefault="000119BB" w:rsidP="006E2B88">
            <w:pPr>
              <w:jc w:val="center"/>
              <w:rPr>
                <w:rFonts w:cstheme="minorHAnsi"/>
              </w:rPr>
            </w:pPr>
            <w:r w:rsidRPr="008443F1">
              <w:rPr>
                <w:rFonts w:cstheme="minorHAnsi"/>
              </w:rPr>
              <w:t>LDC</w:t>
            </w:r>
          </w:p>
        </w:tc>
        <w:tc>
          <w:tcPr>
            <w:tcW w:w="5812" w:type="dxa"/>
          </w:tcPr>
          <w:p w14:paraId="370BCC6D" w14:textId="77777777" w:rsidR="00991B1C" w:rsidRPr="008443F1" w:rsidRDefault="008A2015" w:rsidP="002B52C3">
            <w:pPr>
              <w:rPr>
                <w:rFonts w:cstheme="minorHAnsi"/>
              </w:rPr>
            </w:pPr>
            <w:r w:rsidRPr="008443F1">
              <w:rPr>
                <w:rFonts w:cstheme="minorHAnsi"/>
              </w:rPr>
              <w:t>Northern Lincolnshire and Goole Hospitals</w:t>
            </w:r>
          </w:p>
        </w:tc>
      </w:tr>
      <w:tr w:rsidR="0077123E" w:rsidRPr="005C7D95" w14:paraId="629CBD12" w14:textId="77777777" w:rsidTr="00074BF7">
        <w:tc>
          <w:tcPr>
            <w:tcW w:w="3652" w:type="dxa"/>
            <w:vAlign w:val="center"/>
          </w:tcPr>
          <w:p w14:paraId="6CD88A9D" w14:textId="77777777" w:rsidR="0077123E" w:rsidRPr="00B17FB5" w:rsidRDefault="0077123E">
            <w:pPr>
              <w:rPr>
                <w:rFonts w:ascii="Calibri" w:hAnsi="Calibri" w:cs="Calibri"/>
              </w:rPr>
            </w:pPr>
            <w:r w:rsidRPr="00B17FB5">
              <w:rPr>
                <w:rFonts w:ascii="Calibri" w:hAnsi="Calibri" w:cs="Calibri"/>
              </w:rPr>
              <w:t>Ola Zahran</w:t>
            </w:r>
          </w:p>
        </w:tc>
        <w:tc>
          <w:tcPr>
            <w:tcW w:w="992" w:type="dxa"/>
            <w:vAlign w:val="center"/>
          </w:tcPr>
          <w:p w14:paraId="4A4A9F59" w14:textId="77777777" w:rsidR="0077123E" w:rsidRPr="00B17FB5" w:rsidRDefault="0077123E">
            <w:pPr>
              <w:jc w:val="center"/>
              <w:rPr>
                <w:rFonts w:ascii="Calibri" w:hAnsi="Calibri" w:cs="Calibri"/>
                <w:sz w:val="24"/>
                <w:szCs w:val="24"/>
              </w:rPr>
            </w:pPr>
            <w:r w:rsidRPr="00B17FB5">
              <w:rPr>
                <w:rFonts w:ascii="Calibri" w:hAnsi="Calibri" w:cs="Calibri"/>
              </w:rPr>
              <w:t>OZ</w:t>
            </w:r>
          </w:p>
        </w:tc>
        <w:tc>
          <w:tcPr>
            <w:tcW w:w="5812" w:type="dxa"/>
            <w:vAlign w:val="center"/>
          </w:tcPr>
          <w:p w14:paraId="2BCFEBFB" w14:textId="77777777" w:rsidR="0077123E" w:rsidRPr="00B17FB5" w:rsidRDefault="0077123E">
            <w:pPr>
              <w:rPr>
                <w:rFonts w:ascii="Calibri" w:hAnsi="Calibri" w:cs="Calibri"/>
                <w:sz w:val="24"/>
                <w:szCs w:val="24"/>
              </w:rPr>
            </w:pPr>
            <w:r w:rsidRPr="00B17FB5">
              <w:rPr>
                <w:rFonts w:ascii="Calibri" w:hAnsi="Calibri" w:cs="Calibri"/>
              </w:rPr>
              <w:t>Yorkshire Ambulance Service</w:t>
            </w:r>
          </w:p>
        </w:tc>
      </w:tr>
      <w:tr w:rsidR="0077123E" w:rsidRPr="005C7D95" w14:paraId="71034DB8" w14:textId="77777777" w:rsidTr="00F24D5A">
        <w:tc>
          <w:tcPr>
            <w:tcW w:w="3652" w:type="dxa"/>
            <w:vAlign w:val="center"/>
          </w:tcPr>
          <w:p w14:paraId="320E40EB" w14:textId="77777777" w:rsidR="0077123E" w:rsidRPr="00EF13B2" w:rsidRDefault="0077123E">
            <w:pPr>
              <w:rPr>
                <w:rFonts w:ascii="Calibri" w:hAnsi="Calibri" w:cs="Calibri"/>
              </w:rPr>
            </w:pPr>
            <w:r w:rsidRPr="00EF13B2">
              <w:rPr>
                <w:rFonts w:ascii="Calibri" w:hAnsi="Calibri" w:cs="Calibri"/>
              </w:rPr>
              <w:t>Carol Mitchell</w:t>
            </w:r>
          </w:p>
        </w:tc>
        <w:tc>
          <w:tcPr>
            <w:tcW w:w="992" w:type="dxa"/>
            <w:vAlign w:val="center"/>
          </w:tcPr>
          <w:p w14:paraId="67DD47FE" w14:textId="77777777" w:rsidR="0077123E" w:rsidRPr="00EF13B2" w:rsidRDefault="0077123E">
            <w:pPr>
              <w:jc w:val="center"/>
              <w:rPr>
                <w:rFonts w:ascii="Calibri" w:hAnsi="Calibri" w:cs="Calibri"/>
                <w:sz w:val="24"/>
                <w:szCs w:val="24"/>
              </w:rPr>
            </w:pPr>
            <w:proofErr w:type="spellStart"/>
            <w:r w:rsidRPr="00EF13B2">
              <w:rPr>
                <w:rFonts w:ascii="Calibri" w:hAnsi="Calibri" w:cs="Calibri"/>
              </w:rPr>
              <w:t>CMi</w:t>
            </w:r>
            <w:proofErr w:type="spellEnd"/>
          </w:p>
        </w:tc>
        <w:tc>
          <w:tcPr>
            <w:tcW w:w="5812" w:type="dxa"/>
            <w:vAlign w:val="center"/>
          </w:tcPr>
          <w:p w14:paraId="2F1FC633" w14:textId="77777777" w:rsidR="0077123E" w:rsidRPr="00EF13B2" w:rsidRDefault="0077123E">
            <w:pPr>
              <w:rPr>
                <w:rFonts w:ascii="Calibri" w:hAnsi="Calibri" w:cs="Calibri"/>
                <w:sz w:val="24"/>
                <w:szCs w:val="24"/>
              </w:rPr>
            </w:pPr>
            <w:r w:rsidRPr="00EF13B2">
              <w:rPr>
                <w:rFonts w:ascii="Calibri" w:hAnsi="Calibri" w:cs="Calibri"/>
              </w:rPr>
              <w:t>NHS England and NHS Improvement</w:t>
            </w:r>
          </w:p>
        </w:tc>
      </w:tr>
      <w:tr w:rsidR="00EF13B2" w:rsidRPr="005C7D95" w14:paraId="26C7ED6A" w14:textId="77777777" w:rsidTr="007B721E">
        <w:tc>
          <w:tcPr>
            <w:tcW w:w="3652" w:type="dxa"/>
            <w:vAlign w:val="center"/>
          </w:tcPr>
          <w:p w14:paraId="26C978B7" w14:textId="77777777" w:rsidR="00EF13B2" w:rsidRPr="00EF13B2" w:rsidRDefault="00EF13B2">
            <w:pPr>
              <w:rPr>
                <w:rFonts w:ascii="Calibri" w:hAnsi="Calibri" w:cs="Calibri"/>
              </w:rPr>
            </w:pPr>
            <w:r w:rsidRPr="00EF13B2">
              <w:rPr>
                <w:rFonts w:ascii="Calibri" w:hAnsi="Calibri" w:cs="Calibri"/>
              </w:rPr>
              <w:t>Caroline Britten</w:t>
            </w:r>
          </w:p>
        </w:tc>
        <w:tc>
          <w:tcPr>
            <w:tcW w:w="992" w:type="dxa"/>
          </w:tcPr>
          <w:p w14:paraId="1A28DB7A" w14:textId="77777777" w:rsidR="00EF13B2" w:rsidRPr="00B17FB5" w:rsidRDefault="00EF13B2">
            <w:pPr>
              <w:jc w:val="center"/>
              <w:rPr>
                <w:rFonts w:ascii="Calibri" w:hAnsi="Calibri" w:cs="Calibri"/>
                <w:color w:val="FF0000"/>
                <w:sz w:val="24"/>
                <w:szCs w:val="24"/>
              </w:rPr>
            </w:pPr>
            <w:r w:rsidRPr="001331E8">
              <w:t>CB</w:t>
            </w:r>
          </w:p>
        </w:tc>
        <w:tc>
          <w:tcPr>
            <w:tcW w:w="5812" w:type="dxa"/>
          </w:tcPr>
          <w:p w14:paraId="2C788660" w14:textId="77777777" w:rsidR="00EF13B2" w:rsidRPr="00B17FB5" w:rsidRDefault="00EF13B2">
            <w:pPr>
              <w:rPr>
                <w:rFonts w:ascii="Calibri" w:hAnsi="Calibri" w:cs="Calibri"/>
                <w:color w:val="FF0000"/>
                <w:sz w:val="24"/>
                <w:szCs w:val="24"/>
              </w:rPr>
            </w:pPr>
            <w:r w:rsidRPr="001331E8">
              <w:t>RDASH</w:t>
            </w:r>
          </w:p>
        </w:tc>
      </w:tr>
      <w:tr w:rsidR="00EF13B2" w:rsidRPr="005C7D95" w14:paraId="01F8D863" w14:textId="77777777" w:rsidTr="003B0886">
        <w:tc>
          <w:tcPr>
            <w:tcW w:w="3652" w:type="dxa"/>
            <w:vAlign w:val="center"/>
          </w:tcPr>
          <w:p w14:paraId="5EEBBB7F" w14:textId="77777777" w:rsidR="00EF13B2" w:rsidRPr="00EF13B2" w:rsidRDefault="00EF13B2">
            <w:pPr>
              <w:rPr>
                <w:rFonts w:ascii="Calibri" w:hAnsi="Calibri" w:cs="Calibri"/>
              </w:rPr>
            </w:pPr>
            <w:r w:rsidRPr="00EF13B2">
              <w:rPr>
                <w:rFonts w:ascii="Calibri" w:hAnsi="Calibri" w:cs="Calibri"/>
              </w:rPr>
              <w:t>Claire Attwood</w:t>
            </w:r>
          </w:p>
        </w:tc>
        <w:tc>
          <w:tcPr>
            <w:tcW w:w="992" w:type="dxa"/>
          </w:tcPr>
          <w:p w14:paraId="1484D5A0" w14:textId="77777777" w:rsidR="00EF13B2" w:rsidRPr="00B17FB5" w:rsidRDefault="00EF13B2">
            <w:pPr>
              <w:jc w:val="center"/>
              <w:rPr>
                <w:rFonts w:ascii="Calibri" w:hAnsi="Calibri" w:cs="Calibri"/>
                <w:color w:val="FF0000"/>
                <w:sz w:val="24"/>
                <w:szCs w:val="24"/>
              </w:rPr>
            </w:pPr>
            <w:r w:rsidRPr="009D114C">
              <w:t>CA</w:t>
            </w:r>
          </w:p>
        </w:tc>
        <w:tc>
          <w:tcPr>
            <w:tcW w:w="5812" w:type="dxa"/>
          </w:tcPr>
          <w:p w14:paraId="47041079" w14:textId="77777777" w:rsidR="00EF13B2" w:rsidRPr="00B17FB5" w:rsidRDefault="00EF13B2">
            <w:pPr>
              <w:rPr>
                <w:rFonts w:ascii="Calibri" w:hAnsi="Calibri" w:cs="Calibri"/>
                <w:color w:val="FF0000"/>
                <w:sz w:val="24"/>
                <w:szCs w:val="24"/>
              </w:rPr>
            </w:pPr>
            <w:r w:rsidRPr="009D114C">
              <w:t>City Heath Care Partnership CIC</w:t>
            </w:r>
          </w:p>
        </w:tc>
      </w:tr>
      <w:tr w:rsidR="00EF13B2" w:rsidRPr="005C7D95" w14:paraId="32F1929C" w14:textId="77777777" w:rsidTr="00AF5427">
        <w:tc>
          <w:tcPr>
            <w:tcW w:w="3652" w:type="dxa"/>
            <w:vAlign w:val="center"/>
          </w:tcPr>
          <w:p w14:paraId="42920D0E" w14:textId="77777777" w:rsidR="00EF13B2" w:rsidRPr="00EF13B2" w:rsidRDefault="00EF13B2">
            <w:pPr>
              <w:rPr>
                <w:rFonts w:ascii="Calibri" w:hAnsi="Calibri" w:cs="Calibri"/>
              </w:rPr>
            </w:pPr>
            <w:r w:rsidRPr="00EF13B2">
              <w:rPr>
                <w:rFonts w:ascii="Calibri" w:hAnsi="Calibri" w:cs="Calibri"/>
              </w:rPr>
              <w:t>Caroline Squires</w:t>
            </w:r>
          </w:p>
        </w:tc>
        <w:tc>
          <w:tcPr>
            <w:tcW w:w="992" w:type="dxa"/>
          </w:tcPr>
          <w:p w14:paraId="780BA9AD" w14:textId="77777777" w:rsidR="00EF13B2" w:rsidRPr="00B17FB5" w:rsidRDefault="00EF13B2">
            <w:pPr>
              <w:jc w:val="center"/>
              <w:rPr>
                <w:rFonts w:ascii="Calibri" w:hAnsi="Calibri" w:cs="Calibri"/>
                <w:color w:val="FF0000"/>
              </w:rPr>
            </w:pPr>
            <w:r w:rsidRPr="0063003A">
              <w:t>CS</w:t>
            </w:r>
          </w:p>
        </w:tc>
        <w:tc>
          <w:tcPr>
            <w:tcW w:w="5812" w:type="dxa"/>
          </w:tcPr>
          <w:p w14:paraId="72794FA6" w14:textId="77777777" w:rsidR="00EF13B2" w:rsidRPr="00B17FB5" w:rsidRDefault="00EF13B2">
            <w:pPr>
              <w:rPr>
                <w:rFonts w:ascii="Calibri" w:hAnsi="Calibri" w:cs="Calibri"/>
                <w:color w:val="FF0000"/>
              </w:rPr>
            </w:pPr>
            <w:r w:rsidRPr="0063003A">
              <w:t>NHS Calderdale CCG</w:t>
            </w:r>
          </w:p>
        </w:tc>
      </w:tr>
      <w:tr w:rsidR="009C3642" w:rsidRPr="005C7D95" w14:paraId="7EEF0158" w14:textId="77777777" w:rsidTr="00287E40">
        <w:tc>
          <w:tcPr>
            <w:tcW w:w="3652" w:type="dxa"/>
            <w:vAlign w:val="center"/>
          </w:tcPr>
          <w:p w14:paraId="78923586" w14:textId="77777777" w:rsidR="009C3642" w:rsidRPr="00EF13B2" w:rsidRDefault="009C3642">
            <w:pPr>
              <w:rPr>
                <w:rFonts w:ascii="Calibri" w:hAnsi="Calibri" w:cs="Calibri"/>
              </w:rPr>
            </w:pPr>
            <w:r w:rsidRPr="00EF13B2">
              <w:rPr>
                <w:rFonts w:ascii="Calibri" w:hAnsi="Calibri" w:cs="Calibri"/>
              </w:rPr>
              <w:t>Ann Johnson</w:t>
            </w:r>
          </w:p>
        </w:tc>
        <w:tc>
          <w:tcPr>
            <w:tcW w:w="992" w:type="dxa"/>
            <w:vAlign w:val="center"/>
          </w:tcPr>
          <w:p w14:paraId="1C1C4121" w14:textId="77777777" w:rsidR="009C3642" w:rsidRPr="00EF13B2" w:rsidRDefault="009C3642">
            <w:pPr>
              <w:jc w:val="center"/>
              <w:rPr>
                <w:rFonts w:ascii="Calibri" w:hAnsi="Calibri" w:cs="Calibri"/>
              </w:rPr>
            </w:pPr>
            <w:r w:rsidRPr="00EF13B2">
              <w:rPr>
                <w:rFonts w:ascii="Calibri" w:hAnsi="Calibri" w:cs="Calibri"/>
              </w:rPr>
              <w:t>AJ</w:t>
            </w:r>
          </w:p>
        </w:tc>
        <w:tc>
          <w:tcPr>
            <w:tcW w:w="5812" w:type="dxa"/>
            <w:vAlign w:val="center"/>
          </w:tcPr>
          <w:p w14:paraId="02FB54C0" w14:textId="77777777" w:rsidR="009C3642" w:rsidRPr="00EF13B2" w:rsidRDefault="009C3642">
            <w:pPr>
              <w:rPr>
                <w:rFonts w:ascii="Calibri" w:hAnsi="Calibri" w:cs="Calibri"/>
              </w:rPr>
            </w:pPr>
            <w:r w:rsidRPr="00EF13B2">
              <w:rPr>
                <w:rFonts w:ascii="Calibri" w:hAnsi="Calibri" w:cs="Calibri"/>
              </w:rPr>
              <w:t>East Riding of Yorkshire CCG</w:t>
            </w:r>
          </w:p>
        </w:tc>
      </w:tr>
      <w:tr w:rsidR="00B17FB5" w:rsidRPr="005C7D95" w14:paraId="4892A2C7" w14:textId="77777777" w:rsidTr="003E5CDE">
        <w:tc>
          <w:tcPr>
            <w:tcW w:w="3652" w:type="dxa"/>
          </w:tcPr>
          <w:p w14:paraId="321384A2" w14:textId="77777777" w:rsidR="00B17FB5" w:rsidRPr="00B17FB5" w:rsidRDefault="00B17FB5">
            <w:pPr>
              <w:rPr>
                <w:rFonts w:ascii="Calibri" w:hAnsi="Calibri" w:cs="Calibri"/>
                <w:color w:val="FF0000"/>
              </w:rPr>
            </w:pPr>
            <w:r w:rsidRPr="002166D1">
              <w:t>Dianne Llewellyn</w:t>
            </w:r>
          </w:p>
        </w:tc>
        <w:tc>
          <w:tcPr>
            <w:tcW w:w="992" w:type="dxa"/>
          </w:tcPr>
          <w:p w14:paraId="31D40867" w14:textId="77777777" w:rsidR="00B17FB5" w:rsidRPr="00EF13B2" w:rsidRDefault="00B17FB5">
            <w:pPr>
              <w:jc w:val="center"/>
              <w:rPr>
                <w:rFonts w:ascii="Calibri" w:hAnsi="Calibri" w:cs="Calibri"/>
              </w:rPr>
            </w:pPr>
            <w:r w:rsidRPr="00EF13B2">
              <w:t>DL</w:t>
            </w:r>
          </w:p>
        </w:tc>
        <w:tc>
          <w:tcPr>
            <w:tcW w:w="5812" w:type="dxa"/>
          </w:tcPr>
          <w:p w14:paraId="2E53312F" w14:textId="77777777" w:rsidR="00B17FB5" w:rsidRPr="00EF13B2" w:rsidRDefault="00B17FB5">
            <w:pPr>
              <w:rPr>
                <w:rFonts w:ascii="Calibri" w:hAnsi="Calibri" w:cs="Calibri"/>
              </w:rPr>
            </w:pPr>
            <w:r w:rsidRPr="00EF13B2">
              <w:t>Mid Yorkshire Hospitals</w:t>
            </w:r>
          </w:p>
        </w:tc>
      </w:tr>
      <w:tr w:rsidR="00EF13B2" w:rsidRPr="005C7D95" w14:paraId="4D02C433" w14:textId="77777777" w:rsidTr="003E5CDE">
        <w:tc>
          <w:tcPr>
            <w:tcW w:w="3652" w:type="dxa"/>
          </w:tcPr>
          <w:p w14:paraId="3C7B89CE" w14:textId="77777777" w:rsidR="00EF13B2" w:rsidRPr="002166D1" w:rsidRDefault="00EF13B2">
            <w:r>
              <w:t>Jon Shingleton</w:t>
            </w:r>
          </w:p>
        </w:tc>
        <w:tc>
          <w:tcPr>
            <w:tcW w:w="992" w:type="dxa"/>
          </w:tcPr>
          <w:p w14:paraId="6A6271AF" w14:textId="77777777" w:rsidR="00EF13B2" w:rsidRPr="002166D1" w:rsidRDefault="00EF13B2">
            <w:pPr>
              <w:jc w:val="center"/>
            </w:pPr>
            <w:proofErr w:type="spellStart"/>
            <w:r w:rsidRPr="005B09A6">
              <w:t>JSh</w:t>
            </w:r>
            <w:proofErr w:type="spellEnd"/>
          </w:p>
        </w:tc>
        <w:tc>
          <w:tcPr>
            <w:tcW w:w="5812" w:type="dxa"/>
          </w:tcPr>
          <w:p w14:paraId="5DB03C36" w14:textId="77777777" w:rsidR="00EF13B2" w:rsidRPr="002166D1" w:rsidRDefault="00EF13B2">
            <w:r w:rsidRPr="005B09A6">
              <w:t>NHS England &amp; NHS Improvement</w:t>
            </w:r>
          </w:p>
        </w:tc>
      </w:tr>
      <w:tr w:rsidR="00EF13B2" w:rsidRPr="005C7D95" w14:paraId="4F79A54C" w14:textId="77777777" w:rsidTr="003E5CDE">
        <w:tc>
          <w:tcPr>
            <w:tcW w:w="3652" w:type="dxa"/>
          </w:tcPr>
          <w:p w14:paraId="7E2DB788" w14:textId="77777777" w:rsidR="00EF13B2" w:rsidRDefault="00EF13B2" w:rsidP="00EF13B2">
            <w:r>
              <w:t>Karen Robinson</w:t>
            </w:r>
          </w:p>
        </w:tc>
        <w:tc>
          <w:tcPr>
            <w:tcW w:w="992" w:type="dxa"/>
          </w:tcPr>
          <w:p w14:paraId="3AE6E8E6" w14:textId="77777777" w:rsidR="00EF13B2" w:rsidRPr="002166D1" w:rsidRDefault="00EF13B2">
            <w:pPr>
              <w:jc w:val="center"/>
            </w:pPr>
            <w:r w:rsidRPr="00CD3F78">
              <w:t>KR</w:t>
            </w:r>
          </w:p>
        </w:tc>
        <w:tc>
          <w:tcPr>
            <w:tcW w:w="5812" w:type="dxa"/>
          </w:tcPr>
          <w:p w14:paraId="47818936" w14:textId="77777777" w:rsidR="00EF13B2" w:rsidRPr="002166D1" w:rsidRDefault="00EF13B2">
            <w:r w:rsidRPr="00CD3F78">
              <w:t>Humber Teaching NHS Foundation Trust</w:t>
            </w:r>
          </w:p>
        </w:tc>
      </w:tr>
    </w:tbl>
    <w:p w14:paraId="08C735CC" w14:textId="77777777"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14:paraId="4813F1BF" w14:textId="77777777" w:rsidTr="00A8422F">
        <w:tc>
          <w:tcPr>
            <w:tcW w:w="710" w:type="dxa"/>
          </w:tcPr>
          <w:p w14:paraId="5D6776C6" w14:textId="77777777" w:rsidR="00D94AEA" w:rsidRPr="005C7D95" w:rsidRDefault="00D94AEA" w:rsidP="00246E4C">
            <w:pPr>
              <w:ind w:left="-19" w:right="34"/>
              <w:rPr>
                <w:rFonts w:cstheme="minorHAnsi"/>
                <w:sz w:val="24"/>
                <w:szCs w:val="24"/>
              </w:rPr>
            </w:pPr>
          </w:p>
        </w:tc>
        <w:tc>
          <w:tcPr>
            <w:tcW w:w="7938" w:type="dxa"/>
          </w:tcPr>
          <w:p w14:paraId="65447573" w14:textId="77777777" w:rsidR="00D94AEA" w:rsidRPr="005C7D95" w:rsidRDefault="00D94AEA">
            <w:pPr>
              <w:rPr>
                <w:rFonts w:cstheme="minorHAnsi"/>
                <w:sz w:val="24"/>
                <w:szCs w:val="24"/>
              </w:rPr>
            </w:pPr>
          </w:p>
        </w:tc>
        <w:tc>
          <w:tcPr>
            <w:tcW w:w="1843" w:type="dxa"/>
          </w:tcPr>
          <w:p w14:paraId="0E5AAFB8" w14:textId="77777777"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14:paraId="690AFAEF" w14:textId="77777777" w:rsidTr="00A8422F">
        <w:tc>
          <w:tcPr>
            <w:tcW w:w="710" w:type="dxa"/>
          </w:tcPr>
          <w:p w14:paraId="402E064D" w14:textId="77777777"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14:paraId="40B4909D" w14:textId="77777777"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14:paraId="6A1CAC4D" w14:textId="77777777" w:rsidR="00D94AEA" w:rsidRPr="008443F1" w:rsidRDefault="00D94AEA">
            <w:pPr>
              <w:rPr>
                <w:rFonts w:cstheme="minorHAnsi"/>
              </w:rPr>
            </w:pPr>
          </w:p>
        </w:tc>
      </w:tr>
      <w:tr w:rsidR="00D94AEA" w:rsidRPr="008443F1" w14:paraId="68C484B2" w14:textId="77777777" w:rsidTr="00A8422F">
        <w:tc>
          <w:tcPr>
            <w:tcW w:w="710" w:type="dxa"/>
          </w:tcPr>
          <w:p w14:paraId="6549916B" w14:textId="77777777"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14:paraId="525C939B" w14:textId="77777777"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37358B">
              <w:rPr>
                <w:rFonts w:cstheme="minorHAnsi"/>
              </w:rPr>
              <w:t>April 2021</w:t>
            </w:r>
          </w:p>
          <w:p w14:paraId="44978410" w14:textId="77777777" w:rsidR="00EA2B2B" w:rsidRPr="008443F1" w:rsidRDefault="00B73AC1" w:rsidP="00166E7C">
            <w:pPr>
              <w:rPr>
                <w:rFonts w:cstheme="minorHAnsi"/>
              </w:rPr>
            </w:pPr>
            <w:r w:rsidRPr="008443F1">
              <w:rPr>
                <w:rFonts w:cstheme="minorHAnsi"/>
              </w:rPr>
              <w:t>Accepted as a true record</w:t>
            </w:r>
          </w:p>
        </w:tc>
        <w:tc>
          <w:tcPr>
            <w:tcW w:w="1843" w:type="dxa"/>
          </w:tcPr>
          <w:p w14:paraId="03B24317" w14:textId="77777777" w:rsidR="00166E7C" w:rsidRPr="008443F1" w:rsidRDefault="00166E7C" w:rsidP="00080510">
            <w:pPr>
              <w:rPr>
                <w:rFonts w:cstheme="minorHAnsi"/>
              </w:rPr>
            </w:pPr>
          </w:p>
        </w:tc>
      </w:tr>
      <w:tr w:rsidR="00234B40" w:rsidRPr="008443F1" w14:paraId="1E9C1957" w14:textId="77777777" w:rsidTr="006B6172">
        <w:tc>
          <w:tcPr>
            <w:tcW w:w="710" w:type="dxa"/>
            <w:tcBorders>
              <w:bottom w:val="single" w:sz="4" w:space="0" w:color="auto"/>
            </w:tcBorders>
          </w:tcPr>
          <w:p w14:paraId="56239B78" w14:textId="77777777"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14:paraId="2F103FA2" w14:textId="77777777" w:rsidR="005D56D4" w:rsidRPr="008443F1" w:rsidRDefault="00EA471A" w:rsidP="00102FDF">
            <w:pPr>
              <w:rPr>
                <w:rFonts w:cstheme="minorHAnsi"/>
              </w:rPr>
            </w:pPr>
            <w:r w:rsidRPr="008443F1">
              <w:rPr>
                <w:rFonts w:cstheme="minorHAnsi"/>
                <w:b/>
              </w:rPr>
              <w:t xml:space="preserve">Matters arising </w:t>
            </w:r>
          </w:p>
          <w:p w14:paraId="1D65F90E" w14:textId="77777777"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14:paraId="6C104156" w14:textId="77777777" w:rsidR="008A7C26" w:rsidRPr="008443F1" w:rsidRDefault="008A7C26">
            <w:pPr>
              <w:rPr>
                <w:rFonts w:cstheme="minorHAnsi"/>
              </w:rPr>
            </w:pPr>
          </w:p>
          <w:p w14:paraId="46A7635F" w14:textId="77777777" w:rsidR="005658DF" w:rsidRPr="008443F1" w:rsidRDefault="005658DF">
            <w:pPr>
              <w:rPr>
                <w:rFonts w:cstheme="minorHAnsi"/>
              </w:rPr>
            </w:pPr>
          </w:p>
        </w:tc>
      </w:tr>
      <w:tr w:rsidR="005A1E2A" w:rsidRPr="008443F1" w14:paraId="53E10636" w14:textId="77777777" w:rsidTr="00A8422F">
        <w:trPr>
          <w:trHeight w:val="322"/>
        </w:trPr>
        <w:tc>
          <w:tcPr>
            <w:tcW w:w="710" w:type="dxa"/>
            <w:shd w:val="clear" w:color="auto" w:fill="D9D9D9" w:themeFill="background1" w:themeFillShade="D9"/>
            <w:vAlign w:val="center"/>
          </w:tcPr>
          <w:p w14:paraId="6584F2AC" w14:textId="77777777" w:rsidR="005A1E2A" w:rsidRPr="008443F1" w:rsidRDefault="004415C0" w:rsidP="00B93380">
            <w:pPr>
              <w:rPr>
                <w:rFonts w:cstheme="minorHAnsi"/>
              </w:rPr>
            </w:pPr>
            <w:r>
              <w:rPr>
                <w:rFonts w:cstheme="minorHAnsi"/>
              </w:rPr>
              <w:t>4</w:t>
            </w:r>
            <w:r w:rsidR="004D1503" w:rsidRPr="008443F1">
              <w:rPr>
                <w:rFonts w:cstheme="minorHAnsi"/>
              </w:rPr>
              <w:t>.</w:t>
            </w:r>
          </w:p>
        </w:tc>
        <w:tc>
          <w:tcPr>
            <w:tcW w:w="7938" w:type="dxa"/>
            <w:shd w:val="clear" w:color="auto" w:fill="D9D9D9" w:themeFill="background1" w:themeFillShade="D9"/>
            <w:vAlign w:val="center"/>
          </w:tcPr>
          <w:p w14:paraId="385EA90B" w14:textId="77777777"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14:paraId="2287EECD" w14:textId="77777777" w:rsidR="005A1E2A" w:rsidRPr="008443F1" w:rsidRDefault="005A1E2A">
            <w:pPr>
              <w:rPr>
                <w:rFonts w:cstheme="minorHAnsi"/>
              </w:rPr>
            </w:pPr>
          </w:p>
        </w:tc>
      </w:tr>
      <w:tr w:rsidR="00A005CD" w:rsidRPr="008443F1" w14:paraId="4FA86D8C" w14:textId="77777777" w:rsidTr="0092209F">
        <w:trPr>
          <w:trHeight w:val="323"/>
        </w:trPr>
        <w:tc>
          <w:tcPr>
            <w:tcW w:w="710" w:type="dxa"/>
            <w:tcBorders>
              <w:bottom w:val="single" w:sz="4" w:space="0" w:color="auto"/>
            </w:tcBorders>
          </w:tcPr>
          <w:p w14:paraId="7AB83A5A" w14:textId="77777777" w:rsidR="00A005CD" w:rsidRPr="008443F1" w:rsidRDefault="00A005CD">
            <w:pPr>
              <w:rPr>
                <w:rFonts w:cstheme="minorHAnsi"/>
              </w:rPr>
            </w:pPr>
          </w:p>
        </w:tc>
        <w:tc>
          <w:tcPr>
            <w:tcW w:w="7938" w:type="dxa"/>
            <w:tcBorders>
              <w:bottom w:val="single" w:sz="4" w:space="0" w:color="auto"/>
            </w:tcBorders>
          </w:tcPr>
          <w:p w14:paraId="08A38EC0" w14:textId="7436D5D0" w:rsidR="007B2C42" w:rsidRDefault="00DE3AC2" w:rsidP="00DE3AC2">
            <w:pPr>
              <w:tabs>
                <w:tab w:val="left" w:pos="0"/>
              </w:tabs>
              <w:jc w:val="both"/>
              <w:rPr>
                <w:rFonts w:cstheme="minorHAnsi"/>
              </w:rPr>
            </w:pPr>
            <w:r>
              <w:rPr>
                <w:rFonts w:cstheme="minorHAnsi"/>
                <w:b/>
              </w:rPr>
              <w:t>Subject Access Requests</w:t>
            </w:r>
            <w:r w:rsidR="006F70B9">
              <w:rPr>
                <w:rFonts w:cstheme="minorHAnsi"/>
              </w:rPr>
              <w:t xml:space="preserve"> – </w:t>
            </w:r>
            <w:proofErr w:type="spellStart"/>
            <w:r>
              <w:rPr>
                <w:rFonts w:cstheme="minorHAnsi"/>
              </w:rPr>
              <w:t>SMe</w:t>
            </w:r>
            <w:proofErr w:type="spellEnd"/>
            <w:r>
              <w:rPr>
                <w:rFonts w:cstheme="minorHAnsi"/>
              </w:rPr>
              <w:t xml:space="preserve"> has had a request from an individual wanting </w:t>
            </w:r>
            <w:r w:rsidR="001E0943">
              <w:rPr>
                <w:rFonts w:cstheme="minorHAnsi"/>
              </w:rPr>
              <w:t xml:space="preserve">full of who has </w:t>
            </w:r>
            <w:r>
              <w:rPr>
                <w:rFonts w:cstheme="minorHAnsi"/>
              </w:rPr>
              <w:t>access</w:t>
            </w:r>
            <w:r w:rsidR="001E0943">
              <w:rPr>
                <w:rFonts w:cstheme="minorHAnsi"/>
              </w:rPr>
              <w:t>ed</w:t>
            </w:r>
            <w:r w:rsidR="00EF13B2">
              <w:rPr>
                <w:rFonts w:cstheme="minorHAnsi"/>
              </w:rPr>
              <w:t xml:space="preserve"> </w:t>
            </w:r>
            <w:r>
              <w:rPr>
                <w:rFonts w:cstheme="minorHAnsi"/>
              </w:rPr>
              <w:t>their records, what do we release? RU has previously set up a small group consisting of himself, PALS manager and medical records manager taking any concerns through the internal systems and not exposing staff.</w:t>
            </w:r>
          </w:p>
          <w:p w14:paraId="05A81F90" w14:textId="77777777" w:rsidR="00DE3AC2" w:rsidRDefault="00DE3AC2" w:rsidP="00DE3AC2">
            <w:pPr>
              <w:tabs>
                <w:tab w:val="left" w:pos="0"/>
              </w:tabs>
              <w:jc w:val="both"/>
              <w:rPr>
                <w:rFonts w:cstheme="minorHAnsi"/>
              </w:rPr>
            </w:pPr>
            <w:r>
              <w:rPr>
                <w:rFonts w:cstheme="minorHAnsi"/>
              </w:rPr>
              <w:t>MM has also received similar reque</w:t>
            </w:r>
            <w:r w:rsidR="00EF13B2">
              <w:rPr>
                <w:rFonts w:cstheme="minorHAnsi"/>
              </w:rPr>
              <w:t>sts over the last 18 months, ps</w:t>
            </w:r>
            <w:r>
              <w:rPr>
                <w:rFonts w:cstheme="minorHAnsi"/>
              </w:rPr>
              <w:t>e</w:t>
            </w:r>
            <w:r w:rsidR="00EF13B2">
              <w:rPr>
                <w:rFonts w:cstheme="minorHAnsi"/>
              </w:rPr>
              <w:t>u</w:t>
            </w:r>
            <w:r>
              <w:rPr>
                <w:rFonts w:cstheme="minorHAnsi"/>
              </w:rPr>
              <w:t>donymised data was released but this did in</w:t>
            </w:r>
            <w:r w:rsidR="00C763ED">
              <w:rPr>
                <w:rFonts w:cstheme="minorHAnsi"/>
              </w:rPr>
              <w:t xml:space="preserve">clude </w:t>
            </w:r>
            <w:r w:rsidR="00EF13B2">
              <w:rPr>
                <w:rFonts w:cstheme="minorHAnsi"/>
              </w:rPr>
              <w:t>the roles of the staff member’s.</w:t>
            </w:r>
          </w:p>
          <w:p w14:paraId="1DCF998D" w14:textId="77777777" w:rsidR="00DE3AC2" w:rsidRDefault="00DE3AC2" w:rsidP="00DE3AC2">
            <w:pPr>
              <w:tabs>
                <w:tab w:val="left" w:pos="0"/>
              </w:tabs>
              <w:jc w:val="both"/>
              <w:rPr>
                <w:rFonts w:cstheme="minorHAnsi"/>
              </w:rPr>
            </w:pPr>
            <w:r>
              <w:rPr>
                <w:rFonts w:cstheme="minorHAnsi"/>
              </w:rPr>
              <w:t xml:space="preserve">TM </w:t>
            </w:r>
            <w:r w:rsidR="00EF13B2">
              <w:rPr>
                <w:rFonts w:cstheme="minorHAnsi"/>
              </w:rPr>
              <w:t>received</w:t>
            </w:r>
            <w:r w:rsidR="00C763ED">
              <w:rPr>
                <w:rFonts w:cstheme="minorHAnsi"/>
              </w:rPr>
              <w:t xml:space="preserve"> a request which included</w:t>
            </w:r>
            <w:r w:rsidR="00393787">
              <w:rPr>
                <w:rFonts w:cstheme="minorHAnsi"/>
              </w:rPr>
              <w:t xml:space="preserve"> childcare disputes between a staff member and </w:t>
            </w:r>
            <w:r w:rsidR="00C763ED">
              <w:rPr>
                <w:rFonts w:cstheme="minorHAnsi"/>
              </w:rPr>
              <w:t>their ex-partner</w:t>
            </w:r>
            <w:r w:rsidR="00393787">
              <w:rPr>
                <w:rFonts w:cstheme="minorHAnsi"/>
              </w:rPr>
              <w:t xml:space="preserve">, the </w:t>
            </w:r>
            <w:r w:rsidR="00C763ED">
              <w:rPr>
                <w:rFonts w:cstheme="minorHAnsi"/>
              </w:rPr>
              <w:t>S</w:t>
            </w:r>
            <w:r w:rsidR="00393787">
              <w:rPr>
                <w:rFonts w:cstheme="minorHAnsi"/>
              </w:rPr>
              <w:t>afe</w:t>
            </w:r>
            <w:r w:rsidR="00EF13B2">
              <w:rPr>
                <w:rFonts w:cstheme="minorHAnsi"/>
              </w:rPr>
              <w:t>guarding T</w:t>
            </w:r>
            <w:r w:rsidR="00C763ED">
              <w:rPr>
                <w:rFonts w:cstheme="minorHAnsi"/>
              </w:rPr>
              <w:t>eam and C</w:t>
            </w:r>
            <w:r w:rsidR="00393787">
              <w:rPr>
                <w:rFonts w:cstheme="minorHAnsi"/>
              </w:rPr>
              <w:t>al</w:t>
            </w:r>
            <w:r w:rsidR="00C763ED">
              <w:rPr>
                <w:rFonts w:cstheme="minorHAnsi"/>
              </w:rPr>
              <w:t>dicott G</w:t>
            </w:r>
            <w:r w:rsidR="00393787">
              <w:rPr>
                <w:rFonts w:cstheme="minorHAnsi"/>
              </w:rPr>
              <w:t>uardian are involved</w:t>
            </w:r>
            <w:r w:rsidR="00C763ED">
              <w:rPr>
                <w:rFonts w:cstheme="minorHAnsi"/>
              </w:rPr>
              <w:t>,</w:t>
            </w:r>
            <w:r w:rsidR="00393787">
              <w:rPr>
                <w:rFonts w:cstheme="minorHAnsi"/>
              </w:rPr>
              <w:t xml:space="preserve"> the staff member is identifiable, NL s</w:t>
            </w:r>
            <w:r w:rsidR="00270055">
              <w:rPr>
                <w:rFonts w:cstheme="minorHAnsi"/>
              </w:rPr>
              <w:t>aid she would be</w:t>
            </w:r>
            <w:r w:rsidR="00393787">
              <w:rPr>
                <w:rFonts w:cstheme="minorHAnsi"/>
              </w:rPr>
              <w:t xml:space="preserve"> transparent and work through the challenges </w:t>
            </w:r>
            <w:r w:rsidR="00C763ED">
              <w:rPr>
                <w:rFonts w:cstheme="minorHAnsi"/>
              </w:rPr>
              <w:t xml:space="preserve">of the situation.  TM </w:t>
            </w:r>
            <w:r w:rsidR="00270055">
              <w:rPr>
                <w:rFonts w:cstheme="minorHAnsi"/>
              </w:rPr>
              <w:t xml:space="preserve">will check relevant system access and double check with the clinicians. </w:t>
            </w:r>
            <w:r w:rsidR="00C763ED">
              <w:rPr>
                <w:rFonts w:cstheme="minorHAnsi"/>
              </w:rPr>
              <w:t xml:space="preserve">GN </w:t>
            </w:r>
            <w:r w:rsidR="00270055">
              <w:rPr>
                <w:rFonts w:cstheme="minorHAnsi"/>
              </w:rPr>
              <w:t>reported that he would release everything to complete the investigation if they were frontline staff, BJ agreed he would like to see who has accessed systems, but would redact the 3</w:t>
            </w:r>
            <w:r w:rsidR="00270055" w:rsidRPr="00270055">
              <w:rPr>
                <w:rFonts w:cstheme="minorHAnsi"/>
                <w:vertAlign w:val="superscript"/>
              </w:rPr>
              <w:t>rd</w:t>
            </w:r>
            <w:r w:rsidR="00270055">
              <w:rPr>
                <w:rFonts w:cstheme="minorHAnsi"/>
              </w:rPr>
              <w:t xml:space="preserve"> </w:t>
            </w:r>
            <w:r w:rsidR="00910DE2">
              <w:rPr>
                <w:rFonts w:cstheme="minorHAnsi"/>
              </w:rPr>
              <w:t>party;</w:t>
            </w:r>
            <w:r w:rsidR="00270055">
              <w:rPr>
                <w:rFonts w:cstheme="minorHAnsi"/>
              </w:rPr>
              <w:t xml:space="preserve"> however NL said there was a fine line of what we have to release in an anonymised way.  </w:t>
            </w:r>
            <w:proofErr w:type="spellStart"/>
            <w:r w:rsidR="00270055">
              <w:rPr>
                <w:rFonts w:cstheme="minorHAnsi"/>
              </w:rPr>
              <w:t>SMe</w:t>
            </w:r>
            <w:proofErr w:type="spellEnd"/>
            <w:r w:rsidR="00270055">
              <w:rPr>
                <w:rFonts w:cstheme="minorHAnsi"/>
              </w:rPr>
              <w:t xml:space="preserve"> </w:t>
            </w:r>
            <w:r w:rsidR="00AA67EB">
              <w:rPr>
                <w:rFonts w:cstheme="minorHAnsi"/>
              </w:rPr>
              <w:t>reported that requests need to be looked at on a case by case basis as there may be other issues such as Safeguarding and Mental Health.</w:t>
            </w:r>
          </w:p>
          <w:p w14:paraId="40427F94" w14:textId="77777777" w:rsidR="00910DE2" w:rsidRDefault="00AA67EB" w:rsidP="00DE3AC2">
            <w:pPr>
              <w:tabs>
                <w:tab w:val="left" w:pos="0"/>
              </w:tabs>
              <w:jc w:val="both"/>
              <w:rPr>
                <w:rFonts w:cstheme="minorHAnsi"/>
              </w:rPr>
            </w:pPr>
            <w:r>
              <w:rPr>
                <w:rFonts w:cstheme="minorHAnsi"/>
              </w:rPr>
              <w:t xml:space="preserve">DS reported that you need to consider why staff have been accessing the systems, are they a relative and if so why was they involved in the patients care. </w:t>
            </w:r>
          </w:p>
          <w:p w14:paraId="522523EF" w14:textId="77777777" w:rsidR="00AA67EB" w:rsidRDefault="00910DE2" w:rsidP="00DE3AC2">
            <w:pPr>
              <w:tabs>
                <w:tab w:val="left" w:pos="0"/>
              </w:tabs>
              <w:jc w:val="both"/>
              <w:rPr>
                <w:rFonts w:cstheme="minorHAnsi"/>
              </w:rPr>
            </w:pPr>
            <w:r>
              <w:rPr>
                <w:rFonts w:cstheme="minorHAnsi"/>
              </w:rPr>
              <w:t>RU reported that s</w:t>
            </w:r>
            <w:r w:rsidR="00AA67EB">
              <w:rPr>
                <w:rFonts w:cstheme="minorHAnsi"/>
              </w:rPr>
              <w:t>taff need to be made aware of the process, do they know who the DPO is? ICO guidance needs to be followed; you are only completing what’s reasonable.</w:t>
            </w:r>
            <w:r>
              <w:rPr>
                <w:rFonts w:cstheme="minorHAnsi"/>
              </w:rPr>
              <w:t xml:space="preserve"> </w:t>
            </w:r>
            <w:r w:rsidR="00AA67EB">
              <w:rPr>
                <w:rFonts w:cstheme="minorHAnsi"/>
              </w:rPr>
              <w:t>SARs and FOIs</w:t>
            </w:r>
            <w:r w:rsidR="00B44B01">
              <w:rPr>
                <w:rFonts w:cstheme="minorHAnsi"/>
              </w:rPr>
              <w:t xml:space="preserve"> need to be released on time an</w:t>
            </w:r>
            <w:r>
              <w:rPr>
                <w:rFonts w:cstheme="minorHAnsi"/>
              </w:rPr>
              <w:t xml:space="preserve">d be honest and suggested an </w:t>
            </w:r>
            <w:r w:rsidR="00B44B01">
              <w:rPr>
                <w:rFonts w:cstheme="minorHAnsi"/>
              </w:rPr>
              <w:t>email could be sent to staff members to say that it’s been noted t</w:t>
            </w:r>
            <w:r>
              <w:rPr>
                <w:rFonts w:cstheme="minorHAnsi"/>
              </w:rPr>
              <w:t>hat they have been accessing a</w:t>
            </w:r>
            <w:r w:rsidR="00B44B01">
              <w:rPr>
                <w:rFonts w:cstheme="minorHAnsi"/>
              </w:rPr>
              <w:t xml:space="preserve"> file and that this information will be released.  BJ reported that the NHS App records who has accessed what which is fully available to you.</w:t>
            </w:r>
          </w:p>
          <w:p w14:paraId="75E0797D" w14:textId="77777777" w:rsidR="00B44B01" w:rsidRDefault="00B44B01" w:rsidP="00DE3AC2">
            <w:pPr>
              <w:tabs>
                <w:tab w:val="left" w:pos="0"/>
              </w:tabs>
              <w:jc w:val="both"/>
              <w:rPr>
                <w:rFonts w:cstheme="minorHAnsi"/>
              </w:rPr>
            </w:pPr>
          </w:p>
          <w:p w14:paraId="3FA19F4E" w14:textId="4C4F46B6" w:rsidR="00910DE2" w:rsidRDefault="00B44B01" w:rsidP="00DE3AC2">
            <w:pPr>
              <w:tabs>
                <w:tab w:val="left" w:pos="0"/>
              </w:tabs>
              <w:jc w:val="both"/>
              <w:rPr>
                <w:rFonts w:cstheme="minorHAnsi"/>
              </w:rPr>
            </w:pPr>
            <w:r w:rsidRPr="00B44B01">
              <w:rPr>
                <w:rFonts w:cstheme="minorHAnsi"/>
                <w:b/>
              </w:rPr>
              <w:t>Ward Boards</w:t>
            </w:r>
            <w:r>
              <w:rPr>
                <w:rFonts w:cstheme="minorHAnsi"/>
              </w:rPr>
              <w:t xml:space="preserve"> – KH reported that ward boards in areas have been taken over by the digital ward boards; these can be seen by other people not just staff.</w:t>
            </w:r>
            <w:r w:rsidR="00910DE2">
              <w:rPr>
                <w:rFonts w:cstheme="minorHAnsi"/>
              </w:rPr>
              <w:t xml:space="preserve">  PW reported that his Trust have</w:t>
            </w:r>
            <w:r>
              <w:rPr>
                <w:rFonts w:cstheme="minorHAnsi"/>
              </w:rPr>
              <w:t xml:space="preserve"> moved </w:t>
            </w:r>
            <w:r w:rsidR="00910DE2">
              <w:rPr>
                <w:rFonts w:cstheme="minorHAnsi"/>
              </w:rPr>
              <w:t>some of theirs</w:t>
            </w:r>
            <w:r w:rsidR="003918B4">
              <w:rPr>
                <w:rFonts w:cstheme="minorHAnsi"/>
              </w:rPr>
              <w:t xml:space="preserve"> for this reason as</w:t>
            </w:r>
            <w:r>
              <w:rPr>
                <w:rFonts w:cstheme="minorHAnsi"/>
              </w:rPr>
              <w:t xml:space="preserve"> the information accessed via medical teams </w:t>
            </w:r>
            <w:r w:rsidR="00910DE2">
              <w:rPr>
                <w:rFonts w:cstheme="minorHAnsi"/>
              </w:rPr>
              <w:t>is</w:t>
            </w:r>
            <w:r w:rsidR="003918B4">
              <w:rPr>
                <w:rFonts w:cstheme="minorHAnsi"/>
              </w:rPr>
              <w:t xml:space="preserve"> huge.  RU said </w:t>
            </w:r>
            <w:r w:rsidR="00910DE2">
              <w:rPr>
                <w:rFonts w:cstheme="minorHAnsi"/>
              </w:rPr>
              <w:t xml:space="preserve">his organisation makes them as discreet as possible and </w:t>
            </w:r>
            <w:r w:rsidR="003918B4">
              <w:rPr>
                <w:rFonts w:cstheme="minorHAnsi"/>
              </w:rPr>
              <w:t xml:space="preserve">that the CQC </w:t>
            </w:r>
            <w:r w:rsidR="00910DE2">
              <w:rPr>
                <w:rFonts w:cstheme="minorHAnsi"/>
              </w:rPr>
              <w:t>was</w:t>
            </w:r>
            <w:r w:rsidR="003918B4">
              <w:rPr>
                <w:rFonts w:cstheme="minorHAnsi"/>
              </w:rPr>
              <w:t xml:space="preserve"> happy with </w:t>
            </w:r>
            <w:r w:rsidR="001E0943">
              <w:rPr>
                <w:rFonts w:cstheme="minorHAnsi"/>
              </w:rPr>
              <w:t>this</w:t>
            </w:r>
            <w:r w:rsidR="003918B4">
              <w:rPr>
                <w:rFonts w:cstheme="minorHAnsi"/>
              </w:rPr>
              <w:t>.  MM reported that his Trust have them but minimise the data on the screen so only the bare minimum is shown, DS agreed with this.</w:t>
            </w:r>
            <w:r w:rsidR="00910DE2">
              <w:rPr>
                <w:rFonts w:cstheme="minorHAnsi"/>
              </w:rPr>
              <w:t xml:space="preserve"> </w:t>
            </w:r>
          </w:p>
          <w:p w14:paraId="36694695" w14:textId="77777777" w:rsidR="00910DE2" w:rsidRDefault="00910DE2" w:rsidP="00910DE2">
            <w:pPr>
              <w:tabs>
                <w:tab w:val="left" w:pos="0"/>
              </w:tabs>
              <w:rPr>
                <w:rFonts w:cstheme="minorHAnsi"/>
              </w:rPr>
            </w:pPr>
          </w:p>
          <w:p w14:paraId="7FC59466" w14:textId="77777777" w:rsidR="00910DE2" w:rsidRDefault="00910DE2" w:rsidP="00910DE2">
            <w:pPr>
              <w:tabs>
                <w:tab w:val="left" w:pos="0"/>
              </w:tabs>
              <w:rPr>
                <w:rFonts w:cstheme="minorHAnsi"/>
              </w:rPr>
            </w:pPr>
          </w:p>
          <w:p w14:paraId="59DAF7D4" w14:textId="77777777" w:rsidR="003918B4" w:rsidRDefault="00910DE2" w:rsidP="00910DE2">
            <w:pPr>
              <w:tabs>
                <w:tab w:val="left" w:pos="0"/>
              </w:tabs>
              <w:rPr>
                <w:rFonts w:cstheme="minorHAnsi"/>
              </w:rPr>
            </w:pPr>
            <w:r>
              <w:rPr>
                <w:rFonts w:cstheme="minorHAnsi"/>
              </w:rPr>
              <w:t xml:space="preserve">Further information: </w:t>
            </w:r>
            <w:hyperlink r:id="rId9" w:history="1">
              <w:r w:rsidRPr="00737D4C">
                <w:rPr>
                  <w:rStyle w:val="Hyperlink"/>
                  <w:rFonts w:cstheme="minorHAnsi"/>
                </w:rPr>
                <w:t>https://www.england.nhs.uk/digitaltechnology/connecteddigitalsystems/exemplars/global-digital-exemplars-case-studies/digital-whiteboards-at-a-glance-screens-which-save-time-and-prevent-delays-in-delivering-care/</w:t>
              </w:r>
            </w:hyperlink>
          </w:p>
          <w:p w14:paraId="406253B6" w14:textId="77777777" w:rsidR="00910DE2" w:rsidRDefault="00910DE2" w:rsidP="00DE3AC2">
            <w:pPr>
              <w:tabs>
                <w:tab w:val="left" w:pos="0"/>
              </w:tabs>
              <w:jc w:val="both"/>
              <w:rPr>
                <w:rFonts w:cstheme="minorHAnsi"/>
              </w:rPr>
            </w:pPr>
          </w:p>
          <w:p w14:paraId="173242D7" w14:textId="6C62E758" w:rsidR="003918B4" w:rsidRDefault="003918B4" w:rsidP="00DE3AC2">
            <w:pPr>
              <w:tabs>
                <w:tab w:val="left" w:pos="0"/>
              </w:tabs>
              <w:jc w:val="both"/>
              <w:rPr>
                <w:rFonts w:cstheme="minorHAnsi"/>
              </w:rPr>
            </w:pPr>
            <w:r w:rsidRPr="003918B4">
              <w:rPr>
                <w:rFonts w:cstheme="minorHAnsi"/>
                <w:b/>
              </w:rPr>
              <w:t xml:space="preserve">Collecting staff </w:t>
            </w:r>
            <w:proofErr w:type="spellStart"/>
            <w:r w:rsidRPr="003918B4">
              <w:rPr>
                <w:rFonts w:cstheme="minorHAnsi"/>
                <w:b/>
              </w:rPr>
              <w:t>Covid</w:t>
            </w:r>
            <w:proofErr w:type="spellEnd"/>
            <w:r w:rsidRPr="003918B4">
              <w:rPr>
                <w:rFonts w:cstheme="minorHAnsi"/>
                <w:b/>
              </w:rPr>
              <w:t xml:space="preserve"> vaccination</w:t>
            </w:r>
            <w:r>
              <w:rPr>
                <w:rFonts w:cstheme="minorHAnsi"/>
              </w:rPr>
              <w:t xml:space="preserve"> status </w:t>
            </w:r>
            <w:r w:rsidR="00511DD7">
              <w:rPr>
                <w:rFonts w:cstheme="minorHAnsi"/>
              </w:rPr>
              <w:t>–</w:t>
            </w:r>
            <w:r>
              <w:rPr>
                <w:rFonts w:cstheme="minorHAnsi"/>
              </w:rPr>
              <w:t xml:space="preserve"> </w:t>
            </w:r>
            <w:r w:rsidR="00511DD7">
              <w:rPr>
                <w:rFonts w:cstheme="minorHAnsi"/>
              </w:rPr>
              <w:t xml:space="preserve">RU reported that the privacy notice for </w:t>
            </w:r>
            <w:r w:rsidR="00DC6BD5">
              <w:rPr>
                <w:rFonts w:cstheme="minorHAnsi"/>
              </w:rPr>
              <w:t>staff includes patient/staff safety.  Lateral Flow tests are reported into the syst</w:t>
            </w:r>
            <w:r w:rsidR="00910DE2">
              <w:rPr>
                <w:rFonts w:cstheme="minorHAnsi"/>
              </w:rPr>
              <w:t>em which goes back to managers and</w:t>
            </w:r>
            <w:r w:rsidR="00DC6BD5">
              <w:rPr>
                <w:rFonts w:cstheme="minorHAnsi"/>
              </w:rPr>
              <w:t xml:space="preserve"> organisations should be asking st</w:t>
            </w:r>
            <w:r w:rsidR="00AF788E">
              <w:rPr>
                <w:rFonts w:cstheme="minorHAnsi"/>
              </w:rPr>
              <w:t xml:space="preserve">aff to talk to their managers. </w:t>
            </w:r>
            <w:proofErr w:type="spellStart"/>
            <w:r w:rsidR="00DC6BD5">
              <w:rPr>
                <w:rFonts w:cstheme="minorHAnsi"/>
              </w:rPr>
              <w:t>PW</w:t>
            </w:r>
            <w:r w:rsidR="00910DE2">
              <w:rPr>
                <w:rFonts w:cstheme="minorHAnsi"/>
              </w:rPr>
              <w:t>a</w:t>
            </w:r>
            <w:proofErr w:type="spellEnd"/>
            <w:r w:rsidR="00DC6BD5">
              <w:rPr>
                <w:rFonts w:cstheme="minorHAnsi"/>
              </w:rPr>
              <w:t xml:space="preserve"> reported that line managers at her organisation </w:t>
            </w:r>
            <w:r w:rsidR="00447916">
              <w:rPr>
                <w:rFonts w:cstheme="minorHAnsi"/>
              </w:rPr>
              <w:t xml:space="preserve">didn’t feel comfortable speaking to their staff about </w:t>
            </w:r>
            <w:r w:rsidR="00910DE2">
              <w:rPr>
                <w:rFonts w:cstheme="minorHAnsi"/>
              </w:rPr>
              <w:t>their</w:t>
            </w:r>
            <w:r w:rsidR="00447916">
              <w:rPr>
                <w:rFonts w:cstheme="minorHAnsi"/>
              </w:rPr>
              <w:t xml:space="preserve"> vaccines. </w:t>
            </w:r>
            <w:r w:rsidR="00DC6BD5">
              <w:rPr>
                <w:rFonts w:cstheme="minorHAnsi"/>
              </w:rPr>
              <w:t xml:space="preserve">DS asked how organisations know if their </w:t>
            </w:r>
            <w:r w:rsidR="00910DE2">
              <w:rPr>
                <w:rFonts w:cstheme="minorHAnsi"/>
              </w:rPr>
              <w:t>staff haven’t</w:t>
            </w:r>
            <w:r w:rsidR="00DC6BD5">
              <w:rPr>
                <w:rFonts w:cstheme="minorHAnsi"/>
              </w:rPr>
              <w:t xml:space="preserve"> had</w:t>
            </w:r>
            <w:r w:rsidR="00910DE2">
              <w:rPr>
                <w:rFonts w:cstheme="minorHAnsi"/>
              </w:rPr>
              <w:t xml:space="preserve"> their vaccine?</w:t>
            </w:r>
            <w:r w:rsidR="00DC6BD5">
              <w:rPr>
                <w:rFonts w:cstheme="minorHAnsi"/>
              </w:rPr>
              <w:t xml:space="preserve"> </w:t>
            </w:r>
            <w:r w:rsidR="00910DE2">
              <w:rPr>
                <w:rFonts w:cstheme="minorHAnsi"/>
              </w:rPr>
              <w:t>What is going back to the centre? R</w:t>
            </w:r>
            <w:r w:rsidR="00DC6BD5">
              <w:rPr>
                <w:rFonts w:cstheme="minorHAnsi"/>
              </w:rPr>
              <w:t>B asked if the employment law/Health &amp; Safety could be used, how other people treat them, is the consent box ti</w:t>
            </w:r>
            <w:r w:rsidR="00910DE2">
              <w:rPr>
                <w:rFonts w:cstheme="minorHAnsi"/>
              </w:rPr>
              <w:t>cked for using the information.</w:t>
            </w:r>
            <w:r w:rsidR="00DC6BD5">
              <w:rPr>
                <w:rFonts w:cstheme="minorHAnsi"/>
              </w:rPr>
              <w:t xml:space="preserve"> </w:t>
            </w:r>
            <w:r w:rsidR="00E017D9">
              <w:rPr>
                <w:rFonts w:cstheme="minorHAnsi"/>
              </w:rPr>
              <w:t>DS reported that t</w:t>
            </w:r>
            <w:r w:rsidR="00DC6BD5">
              <w:rPr>
                <w:rFonts w:cstheme="minorHAnsi"/>
              </w:rPr>
              <w:t xml:space="preserve">here is no legal basis to match against ESR as this is another data set.  RU reported that 6.1D would come into play, doing what is reasonable with the ICO being the decision maker. The group agreed that the </w:t>
            </w:r>
            <w:proofErr w:type="spellStart"/>
            <w:r w:rsidR="00DC6BD5">
              <w:rPr>
                <w:rFonts w:cstheme="minorHAnsi"/>
              </w:rPr>
              <w:t>copi</w:t>
            </w:r>
            <w:proofErr w:type="spellEnd"/>
            <w:r w:rsidR="00DC6BD5">
              <w:rPr>
                <w:rFonts w:cstheme="minorHAnsi"/>
              </w:rPr>
              <w:t xml:space="preserve"> notice would be used</w:t>
            </w:r>
            <w:r w:rsidR="001E0943">
              <w:rPr>
                <w:rFonts w:cstheme="minorHAnsi"/>
              </w:rPr>
              <w:t>.</w:t>
            </w:r>
          </w:p>
          <w:p w14:paraId="7E3ADDC9" w14:textId="77777777" w:rsidR="00910DE2" w:rsidRDefault="00910DE2" w:rsidP="00DE3AC2">
            <w:pPr>
              <w:tabs>
                <w:tab w:val="left" w:pos="0"/>
              </w:tabs>
              <w:jc w:val="both"/>
              <w:rPr>
                <w:rFonts w:cstheme="minorHAnsi"/>
              </w:rPr>
            </w:pPr>
            <w:r>
              <w:rPr>
                <w:rFonts w:cstheme="minorHAnsi"/>
              </w:rPr>
              <w:t xml:space="preserve">Further information: </w:t>
            </w:r>
          </w:p>
          <w:p w14:paraId="335B6440" w14:textId="77777777" w:rsidR="00910DE2" w:rsidRDefault="00DB6D4C" w:rsidP="00DE3AC2">
            <w:pPr>
              <w:tabs>
                <w:tab w:val="left" w:pos="0"/>
              </w:tabs>
              <w:jc w:val="both"/>
              <w:rPr>
                <w:rFonts w:cstheme="minorHAnsi"/>
              </w:rPr>
            </w:pPr>
            <w:hyperlink r:id="rId10" w:history="1">
              <w:r w:rsidR="00910DE2" w:rsidRPr="00737D4C">
                <w:rPr>
                  <w:rStyle w:val="Hyperlink"/>
                  <w:rFonts w:cstheme="minorHAnsi"/>
                </w:rPr>
                <w:t>https://www.england.nhs.uk/coronavirus/wp-content/uploads/sites/52/2021/03/C1195-guidance-on-supporting-covid-19-vaccine-uptake-in-staff-v2.pdf</w:t>
              </w:r>
            </w:hyperlink>
          </w:p>
          <w:p w14:paraId="2F844A2A" w14:textId="77777777" w:rsidR="00FA30A6" w:rsidRPr="00827B0C" w:rsidRDefault="00FA30A6" w:rsidP="0038092C">
            <w:pPr>
              <w:tabs>
                <w:tab w:val="left" w:pos="0"/>
              </w:tabs>
              <w:jc w:val="both"/>
              <w:rPr>
                <w:rFonts w:cstheme="minorHAnsi"/>
                <w:b/>
              </w:rPr>
            </w:pPr>
          </w:p>
        </w:tc>
        <w:tc>
          <w:tcPr>
            <w:tcW w:w="1843" w:type="dxa"/>
            <w:tcBorders>
              <w:bottom w:val="single" w:sz="4" w:space="0" w:color="auto"/>
            </w:tcBorders>
          </w:tcPr>
          <w:p w14:paraId="011E05C1" w14:textId="77777777" w:rsidR="00CA4A2A" w:rsidRDefault="00CA4A2A" w:rsidP="00F14923">
            <w:pPr>
              <w:rPr>
                <w:rFonts w:cstheme="minorHAnsi"/>
              </w:rPr>
            </w:pPr>
          </w:p>
          <w:p w14:paraId="77CF5E14" w14:textId="77777777" w:rsidR="00910DE2" w:rsidRDefault="00910DE2" w:rsidP="00F14923">
            <w:pPr>
              <w:rPr>
                <w:rFonts w:cstheme="minorHAnsi"/>
              </w:rPr>
            </w:pPr>
          </w:p>
          <w:p w14:paraId="69592278" w14:textId="77777777" w:rsidR="00910DE2" w:rsidRDefault="00910DE2" w:rsidP="00F14923">
            <w:pPr>
              <w:rPr>
                <w:rFonts w:cstheme="minorHAnsi"/>
              </w:rPr>
            </w:pPr>
          </w:p>
          <w:p w14:paraId="1B8C4F0E" w14:textId="77777777" w:rsidR="00910DE2" w:rsidRDefault="00910DE2" w:rsidP="00F14923">
            <w:pPr>
              <w:rPr>
                <w:rFonts w:cstheme="minorHAnsi"/>
              </w:rPr>
            </w:pPr>
          </w:p>
          <w:p w14:paraId="70C1906B" w14:textId="77777777" w:rsidR="00910DE2" w:rsidRDefault="00910DE2" w:rsidP="00F14923">
            <w:pPr>
              <w:rPr>
                <w:rFonts w:cstheme="minorHAnsi"/>
              </w:rPr>
            </w:pPr>
          </w:p>
          <w:p w14:paraId="4CCE4BE3" w14:textId="77777777" w:rsidR="00910DE2" w:rsidRDefault="00910DE2" w:rsidP="00F14923">
            <w:pPr>
              <w:rPr>
                <w:rFonts w:cstheme="minorHAnsi"/>
              </w:rPr>
            </w:pPr>
          </w:p>
          <w:p w14:paraId="2142166A" w14:textId="77777777" w:rsidR="00910DE2" w:rsidRDefault="00910DE2" w:rsidP="00F14923">
            <w:pPr>
              <w:rPr>
                <w:rFonts w:cstheme="minorHAnsi"/>
              </w:rPr>
            </w:pPr>
          </w:p>
          <w:p w14:paraId="7F6296E7" w14:textId="77777777" w:rsidR="00910DE2" w:rsidRDefault="00910DE2" w:rsidP="00F14923">
            <w:pPr>
              <w:rPr>
                <w:rFonts w:cstheme="minorHAnsi"/>
              </w:rPr>
            </w:pPr>
          </w:p>
          <w:p w14:paraId="0444172E" w14:textId="77777777" w:rsidR="00910DE2" w:rsidRDefault="00910DE2" w:rsidP="00F14923">
            <w:pPr>
              <w:rPr>
                <w:rFonts w:cstheme="minorHAnsi"/>
              </w:rPr>
            </w:pPr>
          </w:p>
          <w:p w14:paraId="4339EB8B" w14:textId="77777777" w:rsidR="00910DE2" w:rsidRDefault="00910DE2" w:rsidP="00F14923">
            <w:pPr>
              <w:rPr>
                <w:rFonts w:cstheme="minorHAnsi"/>
              </w:rPr>
            </w:pPr>
          </w:p>
          <w:p w14:paraId="200E174E" w14:textId="77777777" w:rsidR="00910DE2" w:rsidRDefault="00910DE2" w:rsidP="00F14923">
            <w:pPr>
              <w:rPr>
                <w:rFonts w:cstheme="minorHAnsi"/>
              </w:rPr>
            </w:pPr>
          </w:p>
          <w:p w14:paraId="57A0BCB6" w14:textId="77777777" w:rsidR="00910DE2" w:rsidRDefault="00910DE2" w:rsidP="00F14923">
            <w:pPr>
              <w:rPr>
                <w:rFonts w:cstheme="minorHAnsi"/>
              </w:rPr>
            </w:pPr>
          </w:p>
          <w:p w14:paraId="4C7486DB" w14:textId="77777777" w:rsidR="00910DE2" w:rsidRDefault="00910DE2" w:rsidP="00F14923">
            <w:pPr>
              <w:rPr>
                <w:rFonts w:cstheme="minorHAnsi"/>
              </w:rPr>
            </w:pPr>
          </w:p>
          <w:p w14:paraId="2D665940" w14:textId="77777777" w:rsidR="00910DE2" w:rsidRDefault="00910DE2" w:rsidP="00F14923">
            <w:pPr>
              <w:rPr>
                <w:rFonts w:cstheme="minorHAnsi"/>
              </w:rPr>
            </w:pPr>
          </w:p>
          <w:p w14:paraId="4A7AAFFC" w14:textId="77777777" w:rsidR="00910DE2" w:rsidRDefault="00910DE2" w:rsidP="00F14923">
            <w:pPr>
              <w:rPr>
                <w:rFonts w:cstheme="minorHAnsi"/>
              </w:rPr>
            </w:pPr>
          </w:p>
          <w:p w14:paraId="5FBE382D" w14:textId="77777777" w:rsidR="00910DE2" w:rsidRDefault="00910DE2" w:rsidP="00F14923">
            <w:pPr>
              <w:rPr>
                <w:rFonts w:cstheme="minorHAnsi"/>
              </w:rPr>
            </w:pPr>
          </w:p>
          <w:p w14:paraId="1F7E0A30" w14:textId="77777777" w:rsidR="00910DE2" w:rsidRDefault="00910DE2" w:rsidP="00F14923">
            <w:pPr>
              <w:rPr>
                <w:rFonts w:cstheme="minorHAnsi"/>
              </w:rPr>
            </w:pPr>
          </w:p>
          <w:p w14:paraId="4159A63C" w14:textId="77777777" w:rsidR="00910DE2" w:rsidRDefault="00910DE2" w:rsidP="00F14923">
            <w:pPr>
              <w:rPr>
                <w:rFonts w:cstheme="minorHAnsi"/>
              </w:rPr>
            </w:pPr>
          </w:p>
          <w:p w14:paraId="274B1AA0" w14:textId="77777777" w:rsidR="00910DE2" w:rsidRDefault="00910DE2" w:rsidP="00F14923">
            <w:pPr>
              <w:rPr>
                <w:rFonts w:cstheme="minorHAnsi"/>
              </w:rPr>
            </w:pPr>
          </w:p>
          <w:p w14:paraId="074922E7" w14:textId="77777777" w:rsidR="00910DE2" w:rsidRDefault="00910DE2" w:rsidP="00F14923">
            <w:pPr>
              <w:rPr>
                <w:rFonts w:cstheme="minorHAnsi"/>
              </w:rPr>
            </w:pPr>
          </w:p>
          <w:p w14:paraId="1BCCA2EE" w14:textId="77777777" w:rsidR="00910DE2" w:rsidRDefault="00910DE2" w:rsidP="00F14923">
            <w:pPr>
              <w:rPr>
                <w:rFonts w:cstheme="minorHAnsi"/>
              </w:rPr>
            </w:pPr>
          </w:p>
          <w:p w14:paraId="149341FB" w14:textId="77777777" w:rsidR="00910DE2" w:rsidRDefault="00910DE2" w:rsidP="00F14923">
            <w:pPr>
              <w:rPr>
                <w:rFonts w:cstheme="minorHAnsi"/>
              </w:rPr>
            </w:pPr>
          </w:p>
          <w:p w14:paraId="7056F287" w14:textId="77777777" w:rsidR="00910DE2" w:rsidRDefault="00910DE2" w:rsidP="00F14923">
            <w:pPr>
              <w:rPr>
                <w:rFonts w:cstheme="minorHAnsi"/>
              </w:rPr>
            </w:pPr>
          </w:p>
          <w:p w14:paraId="52A315A9" w14:textId="77777777" w:rsidR="00910DE2" w:rsidRDefault="00910DE2" w:rsidP="00F14923">
            <w:pPr>
              <w:rPr>
                <w:rFonts w:cstheme="minorHAnsi"/>
              </w:rPr>
            </w:pPr>
          </w:p>
          <w:p w14:paraId="5582CE88" w14:textId="77777777" w:rsidR="00910DE2" w:rsidRDefault="00910DE2" w:rsidP="00F14923">
            <w:pPr>
              <w:rPr>
                <w:rFonts w:cstheme="minorHAnsi"/>
              </w:rPr>
            </w:pPr>
          </w:p>
          <w:p w14:paraId="163A24F4" w14:textId="77777777" w:rsidR="00910DE2" w:rsidRPr="008443F1" w:rsidRDefault="00910DE2" w:rsidP="00F14923">
            <w:pPr>
              <w:rPr>
                <w:rFonts w:cstheme="minorHAnsi"/>
              </w:rPr>
            </w:pPr>
          </w:p>
        </w:tc>
      </w:tr>
      <w:tr w:rsidR="00A944F7" w:rsidRPr="008443F1" w14:paraId="25015B09" w14:textId="77777777" w:rsidTr="00A8422F">
        <w:trPr>
          <w:trHeight w:val="515"/>
        </w:trPr>
        <w:tc>
          <w:tcPr>
            <w:tcW w:w="710" w:type="dxa"/>
            <w:tcBorders>
              <w:bottom w:val="single" w:sz="4" w:space="0" w:color="auto"/>
            </w:tcBorders>
          </w:tcPr>
          <w:p w14:paraId="0B7F6396" w14:textId="77777777" w:rsidR="00A944F7" w:rsidRPr="008443F1" w:rsidRDefault="004415C0">
            <w:pPr>
              <w:rPr>
                <w:rFonts w:cstheme="minorHAnsi"/>
              </w:rPr>
            </w:pPr>
            <w:r>
              <w:rPr>
                <w:rFonts w:cstheme="minorHAnsi"/>
              </w:rPr>
              <w:lastRenderedPageBreak/>
              <w:t>5</w:t>
            </w:r>
            <w:r w:rsidR="00A944F7" w:rsidRPr="008443F1">
              <w:rPr>
                <w:rFonts w:cstheme="minorHAnsi"/>
              </w:rPr>
              <w:t xml:space="preserve">. </w:t>
            </w:r>
          </w:p>
        </w:tc>
        <w:tc>
          <w:tcPr>
            <w:tcW w:w="7938" w:type="dxa"/>
            <w:tcBorders>
              <w:bottom w:val="single" w:sz="4" w:space="0" w:color="auto"/>
            </w:tcBorders>
          </w:tcPr>
          <w:p w14:paraId="311C2F29" w14:textId="77777777" w:rsidR="00FA230B" w:rsidRDefault="00A944F7" w:rsidP="00FA230B">
            <w:pPr>
              <w:pStyle w:val="NoSpacing"/>
              <w:rPr>
                <w:rFonts w:cstheme="minorHAnsi"/>
                <w:b/>
              </w:rPr>
            </w:pPr>
            <w:r w:rsidRPr="00944AD1">
              <w:rPr>
                <w:rFonts w:cstheme="minorHAnsi"/>
                <w:b/>
              </w:rPr>
              <w:t>Regional/National Events</w:t>
            </w:r>
          </w:p>
          <w:p w14:paraId="2EA8ECB9" w14:textId="11C6BCD5" w:rsidR="00FA30A6" w:rsidRPr="00FA30A6" w:rsidRDefault="001E0943" w:rsidP="001E0943">
            <w:pPr>
              <w:pStyle w:val="NoSpacing"/>
              <w:rPr>
                <w:rFonts w:cstheme="minorHAnsi"/>
              </w:rPr>
            </w:pPr>
            <w:r>
              <w:rPr>
                <w:rFonts w:cstheme="minorHAnsi"/>
              </w:rPr>
              <w:t>Several members</w:t>
            </w:r>
            <w:r w:rsidR="008C001C">
              <w:rPr>
                <w:rFonts w:cstheme="minorHAnsi"/>
              </w:rPr>
              <w:t xml:space="preserve"> people attended the ICO conference on 05 May 2021</w:t>
            </w:r>
            <w:r w:rsidR="00FA230B">
              <w:rPr>
                <w:rFonts w:cstheme="minorHAnsi"/>
              </w:rPr>
              <w:t>.</w:t>
            </w:r>
            <w:r w:rsidR="008C001C">
              <w:rPr>
                <w:rFonts w:cstheme="minorHAnsi"/>
              </w:rPr>
              <w:t xml:space="preserve"> </w:t>
            </w:r>
            <w:r w:rsidR="00E017D9">
              <w:rPr>
                <w:rFonts w:cstheme="minorHAnsi"/>
              </w:rPr>
              <w:t xml:space="preserve"> </w:t>
            </w:r>
          </w:p>
        </w:tc>
        <w:tc>
          <w:tcPr>
            <w:tcW w:w="1843" w:type="dxa"/>
            <w:tcBorders>
              <w:bottom w:val="single" w:sz="4" w:space="0" w:color="auto"/>
            </w:tcBorders>
          </w:tcPr>
          <w:p w14:paraId="218E5006" w14:textId="77777777" w:rsidR="00397209" w:rsidRDefault="00397209" w:rsidP="00A8422F">
            <w:pPr>
              <w:rPr>
                <w:rFonts w:cstheme="minorHAnsi"/>
              </w:rPr>
            </w:pPr>
          </w:p>
          <w:p w14:paraId="4B35B3CC" w14:textId="77777777" w:rsidR="00EB7837" w:rsidRDefault="00EB7837" w:rsidP="008C001C">
            <w:pPr>
              <w:rPr>
                <w:rFonts w:cstheme="minorHAnsi"/>
              </w:rPr>
            </w:pPr>
          </w:p>
          <w:p w14:paraId="0D7A39A0" w14:textId="77777777" w:rsidR="00A57A9F" w:rsidRPr="008443F1" w:rsidRDefault="00A57A9F" w:rsidP="008C001C">
            <w:pPr>
              <w:rPr>
                <w:rFonts w:cstheme="minorHAnsi"/>
              </w:rPr>
            </w:pPr>
          </w:p>
        </w:tc>
      </w:tr>
      <w:tr w:rsidR="00A944F7" w:rsidRPr="008443F1" w14:paraId="3A2B6393" w14:textId="77777777" w:rsidTr="00A8422F">
        <w:trPr>
          <w:trHeight w:val="515"/>
        </w:trPr>
        <w:tc>
          <w:tcPr>
            <w:tcW w:w="710" w:type="dxa"/>
            <w:tcBorders>
              <w:bottom w:val="single" w:sz="4" w:space="0" w:color="auto"/>
            </w:tcBorders>
          </w:tcPr>
          <w:p w14:paraId="400E2CAE" w14:textId="77777777" w:rsidR="00A944F7" w:rsidRPr="00944AD1" w:rsidRDefault="004415C0" w:rsidP="006145E3">
            <w:pPr>
              <w:jc w:val="both"/>
              <w:rPr>
                <w:rFonts w:cstheme="minorHAnsi"/>
              </w:rPr>
            </w:pPr>
            <w:r>
              <w:rPr>
                <w:rFonts w:cstheme="minorHAnsi"/>
              </w:rPr>
              <w:t>6</w:t>
            </w:r>
            <w:r w:rsidR="00A944F7" w:rsidRPr="00944AD1">
              <w:rPr>
                <w:rFonts w:cstheme="minorHAnsi"/>
              </w:rPr>
              <w:t xml:space="preserve">. </w:t>
            </w:r>
          </w:p>
        </w:tc>
        <w:tc>
          <w:tcPr>
            <w:tcW w:w="7938" w:type="dxa"/>
            <w:tcBorders>
              <w:bottom w:val="single" w:sz="4" w:space="0" w:color="auto"/>
            </w:tcBorders>
          </w:tcPr>
          <w:p w14:paraId="7AD4E2D4" w14:textId="77777777" w:rsidR="006145E3" w:rsidRPr="00944AD1" w:rsidRDefault="00A944F7" w:rsidP="006145E3">
            <w:pPr>
              <w:pStyle w:val="NoSpacing"/>
              <w:jc w:val="both"/>
              <w:rPr>
                <w:rFonts w:cstheme="minorHAnsi"/>
                <w:b/>
              </w:rPr>
            </w:pPr>
            <w:r w:rsidRPr="00944AD1">
              <w:rPr>
                <w:rFonts w:cstheme="minorHAnsi"/>
                <w:b/>
              </w:rPr>
              <w:t>IG Education/Personal Development Updates</w:t>
            </w:r>
          </w:p>
          <w:p w14:paraId="540ED421" w14:textId="77777777" w:rsidR="00FA30A6" w:rsidRDefault="008C001C" w:rsidP="008C001C">
            <w:pPr>
              <w:pStyle w:val="NoSpacing"/>
              <w:jc w:val="both"/>
              <w:rPr>
                <w:rFonts w:cstheme="minorHAnsi"/>
              </w:rPr>
            </w:pPr>
            <w:r>
              <w:rPr>
                <w:rFonts w:cstheme="minorHAnsi"/>
              </w:rPr>
              <w:t xml:space="preserve">JP asked if there was any SIRO training, </w:t>
            </w:r>
            <w:r w:rsidR="00E017D9">
              <w:rPr>
                <w:rFonts w:cstheme="minorHAnsi"/>
              </w:rPr>
              <w:t>AT</w:t>
            </w:r>
            <w:r>
              <w:rPr>
                <w:rFonts w:cstheme="minorHAnsi"/>
              </w:rPr>
              <w:t xml:space="preserve"> suggested contacting Barry Moult.</w:t>
            </w:r>
          </w:p>
          <w:p w14:paraId="663F8873" w14:textId="77777777" w:rsidR="008C001C" w:rsidRDefault="00181B0D" w:rsidP="008C001C">
            <w:pPr>
              <w:pStyle w:val="NoSpacing"/>
              <w:jc w:val="both"/>
              <w:rPr>
                <w:rFonts w:cstheme="minorHAnsi"/>
              </w:rPr>
            </w:pPr>
            <w:r>
              <w:rPr>
                <w:rFonts w:cstheme="minorHAnsi"/>
              </w:rPr>
              <w:t>DS organised a training event around SARs/Redaction 36 people attended the 6 hour training session which received excellent feedback.</w:t>
            </w:r>
          </w:p>
          <w:p w14:paraId="57ECCC3B" w14:textId="77777777" w:rsidR="00A57A9F" w:rsidRPr="00944AD1" w:rsidRDefault="00A57A9F" w:rsidP="008C001C">
            <w:pPr>
              <w:pStyle w:val="NoSpacing"/>
              <w:jc w:val="both"/>
              <w:rPr>
                <w:rFonts w:cstheme="minorHAnsi"/>
              </w:rPr>
            </w:pPr>
          </w:p>
        </w:tc>
        <w:tc>
          <w:tcPr>
            <w:tcW w:w="1843" w:type="dxa"/>
            <w:tcBorders>
              <w:bottom w:val="single" w:sz="4" w:space="0" w:color="auto"/>
            </w:tcBorders>
          </w:tcPr>
          <w:p w14:paraId="3263CFE5" w14:textId="77777777" w:rsidR="000964BA" w:rsidRPr="008443F1" w:rsidRDefault="000964BA" w:rsidP="000964BA">
            <w:pPr>
              <w:rPr>
                <w:rFonts w:cstheme="minorHAnsi"/>
              </w:rPr>
            </w:pPr>
          </w:p>
        </w:tc>
      </w:tr>
      <w:tr w:rsidR="00185579" w:rsidRPr="008443F1" w14:paraId="000B6616" w14:textId="77777777" w:rsidTr="00A8422F">
        <w:trPr>
          <w:trHeight w:val="515"/>
        </w:trPr>
        <w:tc>
          <w:tcPr>
            <w:tcW w:w="710" w:type="dxa"/>
            <w:tcBorders>
              <w:bottom w:val="single" w:sz="4" w:space="0" w:color="auto"/>
            </w:tcBorders>
          </w:tcPr>
          <w:p w14:paraId="2D97E102" w14:textId="77777777" w:rsidR="00185579" w:rsidRPr="008443F1" w:rsidRDefault="004415C0" w:rsidP="00A7069B">
            <w:pPr>
              <w:rPr>
                <w:rFonts w:cstheme="minorHAnsi"/>
              </w:rPr>
            </w:pPr>
            <w:r>
              <w:rPr>
                <w:rFonts w:cstheme="minorHAnsi"/>
              </w:rPr>
              <w:t>7</w:t>
            </w:r>
            <w:r w:rsidR="000E5FBF">
              <w:rPr>
                <w:rFonts w:cstheme="minorHAnsi"/>
              </w:rPr>
              <w:t>.</w:t>
            </w:r>
          </w:p>
        </w:tc>
        <w:tc>
          <w:tcPr>
            <w:tcW w:w="7938" w:type="dxa"/>
            <w:tcBorders>
              <w:bottom w:val="single" w:sz="4" w:space="0" w:color="auto"/>
            </w:tcBorders>
          </w:tcPr>
          <w:p w14:paraId="369FE511" w14:textId="77777777" w:rsidR="00344895" w:rsidRDefault="00B93380" w:rsidP="00A7069B">
            <w:pPr>
              <w:pStyle w:val="NoSpacing"/>
              <w:rPr>
                <w:rFonts w:cstheme="minorHAnsi"/>
                <w:b/>
              </w:rPr>
            </w:pPr>
            <w:r w:rsidRPr="008819BF">
              <w:rPr>
                <w:rFonts w:cstheme="minorHAnsi"/>
                <w:b/>
              </w:rPr>
              <w:t>EU/Brexit</w:t>
            </w:r>
          </w:p>
          <w:p w14:paraId="2F2380C3" w14:textId="77777777" w:rsidR="001C6192" w:rsidRPr="001C6192" w:rsidRDefault="00942FDA" w:rsidP="00AD7453">
            <w:pPr>
              <w:pStyle w:val="NoSpacing"/>
              <w:rPr>
                <w:rFonts w:cstheme="minorHAnsi"/>
              </w:rPr>
            </w:pPr>
            <w:r>
              <w:rPr>
                <w:rFonts w:cstheme="minorHAnsi"/>
              </w:rPr>
              <w:t>No further update.</w:t>
            </w:r>
          </w:p>
          <w:p w14:paraId="000F8C8A" w14:textId="77777777" w:rsidR="0016788C" w:rsidRPr="00946A71" w:rsidRDefault="0016788C" w:rsidP="00AD7453">
            <w:pPr>
              <w:pStyle w:val="NoSpacing"/>
              <w:rPr>
                <w:rFonts w:cstheme="minorHAnsi"/>
              </w:rPr>
            </w:pPr>
          </w:p>
        </w:tc>
        <w:tc>
          <w:tcPr>
            <w:tcW w:w="1843" w:type="dxa"/>
            <w:tcBorders>
              <w:bottom w:val="single" w:sz="4" w:space="0" w:color="auto"/>
            </w:tcBorders>
          </w:tcPr>
          <w:p w14:paraId="6F8F397C" w14:textId="77777777" w:rsidR="00047823" w:rsidRDefault="00047823" w:rsidP="00A7069B">
            <w:pPr>
              <w:rPr>
                <w:rFonts w:cstheme="minorHAnsi"/>
              </w:rPr>
            </w:pPr>
          </w:p>
          <w:p w14:paraId="649D4275" w14:textId="77777777" w:rsidR="00F44685" w:rsidRPr="008443F1" w:rsidRDefault="00F44685" w:rsidP="00A7069B">
            <w:pPr>
              <w:rPr>
                <w:rFonts w:cstheme="minorHAnsi"/>
              </w:rPr>
            </w:pPr>
          </w:p>
        </w:tc>
      </w:tr>
      <w:tr w:rsidR="00A41563" w:rsidRPr="008443F1" w14:paraId="25925A76" w14:textId="77777777" w:rsidTr="0016788C">
        <w:trPr>
          <w:trHeight w:val="585"/>
        </w:trPr>
        <w:tc>
          <w:tcPr>
            <w:tcW w:w="710" w:type="dxa"/>
          </w:tcPr>
          <w:p w14:paraId="50581CD4" w14:textId="77777777" w:rsidR="00A41563" w:rsidRPr="000E0D99" w:rsidRDefault="004415C0">
            <w:pPr>
              <w:rPr>
                <w:rFonts w:cstheme="minorHAnsi"/>
              </w:rPr>
            </w:pPr>
            <w:r>
              <w:rPr>
                <w:rFonts w:cstheme="minorHAnsi"/>
              </w:rPr>
              <w:t>8</w:t>
            </w:r>
            <w:r w:rsidR="008452D6" w:rsidRPr="000E0D99">
              <w:rPr>
                <w:rFonts w:cstheme="minorHAnsi"/>
              </w:rPr>
              <w:t>.</w:t>
            </w:r>
          </w:p>
        </w:tc>
        <w:tc>
          <w:tcPr>
            <w:tcW w:w="7938" w:type="dxa"/>
          </w:tcPr>
          <w:p w14:paraId="5F56CBC1" w14:textId="77777777" w:rsidR="008452D6" w:rsidRPr="000E0D99" w:rsidRDefault="008452D6" w:rsidP="00A8338C">
            <w:pPr>
              <w:tabs>
                <w:tab w:val="left" w:pos="0"/>
              </w:tabs>
              <w:rPr>
                <w:rFonts w:cstheme="minorHAnsi"/>
                <w:b/>
              </w:rPr>
            </w:pPr>
            <w:r w:rsidRPr="000E0D99">
              <w:rPr>
                <w:rFonts w:cstheme="minorHAnsi"/>
                <w:b/>
              </w:rPr>
              <w:t>Data Security and Protection Toolkit</w:t>
            </w:r>
          </w:p>
          <w:p w14:paraId="1FD39151" w14:textId="77777777" w:rsidR="00CD101A" w:rsidRDefault="001A3F87" w:rsidP="0008442D">
            <w:pPr>
              <w:pStyle w:val="ListParagraph"/>
              <w:numPr>
                <w:ilvl w:val="0"/>
                <w:numId w:val="13"/>
              </w:numPr>
              <w:tabs>
                <w:tab w:val="left" w:pos="0"/>
              </w:tabs>
              <w:jc w:val="both"/>
              <w:rPr>
                <w:rFonts w:cstheme="minorHAnsi"/>
              </w:rPr>
            </w:pPr>
            <w:r>
              <w:rPr>
                <w:rFonts w:cstheme="minorHAnsi"/>
              </w:rPr>
              <w:t xml:space="preserve">1.6.1/1.6.4 </w:t>
            </w:r>
            <w:r w:rsidR="00B30829">
              <w:rPr>
                <w:rFonts w:cstheme="minorHAnsi"/>
              </w:rPr>
              <w:t>/</w:t>
            </w:r>
            <w:r w:rsidR="00511DD7">
              <w:rPr>
                <w:rFonts w:cstheme="minorHAnsi"/>
              </w:rPr>
              <w:t xml:space="preserve">5.1 and 10.2 - </w:t>
            </w:r>
            <w:r>
              <w:rPr>
                <w:rFonts w:cstheme="minorHAnsi"/>
              </w:rPr>
              <w:t xml:space="preserve">JP asked how organisations had gathered information for these assertions. A Data Protection by Design Policy was suggested, which would pull all the policies together and then document what would need to happen. </w:t>
            </w:r>
            <w:r w:rsidR="00B30829">
              <w:rPr>
                <w:rFonts w:cstheme="minorHAnsi"/>
              </w:rPr>
              <w:t xml:space="preserve">TM reported that staff in her organisation sign a Confidentiality Code of Conduct which is kept in their personnel file. </w:t>
            </w:r>
            <w:proofErr w:type="spellStart"/>
            <w:r>
              <w:rPr>
                <w:rFonts w:cstheme="minorHAnsi"/>
              </w:rPr>
              <w:t>SMe</w:t>
            </w:r>
            <w:proofErr w:type="spellEnd"/>
            <w:r>
              <w:rPr>
                <w:rFonts w:cstheme="minorHAnsi"/>
              </w:rPr>
              <w:t xml:space="preserve"> suggested a high lever statement in contracts</w:t>
            </w:r>
            <w:r w:rsidR="00B30829">
              <w:rPr>
                <w:rFonts w:cstheme="minorHAnsi"/>
              </w:rPr>
              <w:t xml:space="preserve">, </w:t>
            </w:r>
            <w:r w:rsidR="00511DD7">
              <w:rPr>
                <w:rFonts w:cstheme="minorHAnsi"/>
              </w:rPr>
              <w:t>MM agreed with this so all staff comply with policies and undertake relevant training.</w:t>
            </w:r>
            <w:r w:rsidR="00B30829">
              <w:rPr>
                <w:rFonts w:cstheme="minorHAnsi"/>
              </w:rPr>
              <w:t xml:space="preserve"> </w:t>
            </w:r>
            <w:r w:rsidR="00B30829">
              <w:t xml:space="preserve">TO </w:t>
            </w:r>
            <w:r w:rsidR="002B3FFD">
              <w:t>reported</w:t>
            </w:r>
            <w:r w:rsidR="00B30829">
              <w:t xml:space="preserve"> that she has no problem with contracts, she refers to policies in communications, social medial and confidential code of conduct.</w:t>
            </w:r>
          </w:p>
          <w:p w14:paraId="127AA0FA" w14:textId="77777777" w:rsidR="00511DD7" w:rsidRPr="001A3F87" w:rsidRDefault="00511DD7" w:rsidP="0008442D">
            <w:pPr>
              <w:pStyle w:val="ListParagraph"/>
              <w:numPr>
                <w:ilvl w:val="0"/>
                <w:numId w:val="13"/>
              </w:numPr>
              <w:tabs>
                <w:tab w:val="left" w:pos="0"/>
              </w:tabs>
              <w:jc w:val="both"/>
              <w:rPr>
                <w:rFonts w:cstheme="minorHAnsi"/>
              </w:rPr>
            </w:pPr>
            <w:r>
              <w:t>Internal audit, application to the new approach/framework –</w:t>
            </w:r>
            <w:r w:rsidR="002B3FFD">
              <w:t xml:space="preserve"> the group felt this</w:t>
            </w:r>
            <w:r>
              <w:t xml:space="preserve"> isn’t prescriptive in the toolkit as it’s over and above the requirements.</w:t>
            </w:r>
          </w:p>
          <w:p w14:paraId="057E546A" w14:textId="77777777" w:rsidR="005C4C55" w:rsidRPr="000F545D" w:rsidRDefault="00CD101A" w:rsidP="0008442D">
            <w:pPr>
              <w:tabs>
                <w:tab w:val="left" w:pos="0"/>
              </w:tabs>
              <w:jc w:val="both"/>
              <w:rPr>
                <w:rFonts w:cstheme="minorHAnsi"/>
              </w:rPr>
            </w:pPr>
            <w:r>
              <w:rPr>
                <w:rFonts w:cstheme="minorHAnsi"/>
              </w:rPr>
              <w:t xml:space="preserve"> </w:t>
            </w:r>
          </w:p>
        </w:tc>
        <w:tc>
          <w:tcPr>
            <w:tcW w:w="1843" w:type="dxa"/>
          </w:tcPr>
          <w:p w14:paraId="5A7925D2" w14:textId="77777777" w:rsidR="000B11D5" w:rsidRDefault="000B11D5" w:rsidP="00A8338C">
            <w:pPr>
              <w:rPr>
                <w:rFonts w:cstheme="minorHAnsi"/>
              </w:rPr>
            </w:pPr>
          </w:p>
          <w:p w14:paraId="74ACD5C8" w14:textId="77777777" w:rsidR="00B30829" w:rsidRPr="008443F1" w:rsidRDefault="00B30829" w:rsidP="00A8338C">
            <w:pPr>
              <w:rPr>
                <w:rFonts w:cstheme="minorHAnsi"/>
              </w:rPr>
            </w:pPr>
            <w:proofErr w:type="spellStart"/>
            <w:r>
              <w:rPr>
                <w:rFonts w:cstheme="minorHAnsi"/>
              </w:rPr>
              <w:t>KRo</w:t>
            </w:r>
            <w:proofErr w:type="spellEnd"/>
            <w:r>
              <w:rPr>
                <w:rFonts w:cstheme="minorHAnsi"/>
              </w:rPr>
              <w:t xml:space="preserve"> to send DP by Design template around the group.</w:t>
            </w:r>
          </w:p>
        </w:tc>
      </w:tr>
      <w:tr w:rsidR="00C442E5" w:rsidRPr="008443F1" w14:paraId="238046BB" w14:textId="77777777" w:rsidTr="00A8422F">
        <w:trPr>
          <w:trHeight w:val="813"/>
        </w:trPr>
        <w:tc>
          <w:tcPr>
            <w:tcW w:w="710" w:type="dxa"/>
            <w:tcBorders>
              <w:bottom w:val="single" w:sz="4" w:space="0" w:color="auto"/>
            </w:tcBorders>
          </w:tcPr>
          <w:p w14:paraId="7AA51DA1" w14:textId="77777777" w:rsidR="00C442E5" w:rsidRPr="00C261A7" w:rsidRDefault="004415C0" w:rsidP="00397209">
            <w:pPr>
              <w:rPr>
                <w:rFonts w:cstheme="minorHAnsi"/>
                <w:color w:val="000000" w:themeColor="text1"/>
              </w:rPr>
            </w:pPr>
            <w:r>
              <w:rPr>
                <w:rFonts w:cstheme="minorHAnsi"/>
                <w:color w:val="000000" w:themeColor="text1"/>
              </w:rPr>
              <w:t>9</w:t>
            </w:r>
            <w:r w:rsidR="00397209" w:rsidRPr="00C261A7">
              <w:rPr>
                <w:rFonts w:cstheme="minorHAnsi"/>
                <w:color w:val="000000" w:themeColor="text1"/>
              </w:rPr>
              <w:t>.</w:t>
            </w:r>
          </w:p>
        </w:tc>
        <w:tc>
          <w:tcPr>
            <w:tcW w:w="7938" w:type="dxa"/>
            <w:tcBorders>
              <w:bottom w:val="single" w:sz="4" w:space="0" w:color="auto"/>
            </w:tcBorders>
          </w:tcPr>
          <w:p w14:paraId="2B6EB59B" w14:textId="77777777" w:rsidR="00C442E5" w:rsidRPr="00C261A7" w:rsidRDefault="009247CC" w:rsidP="00A94AEA">
            <w:pPr>
              <w:jc w:val="both"/>
              <w:rPr>
                <w:rFonts w:cstheme="minorHAnsi"/>
                <w:b/>
                <w:color w:val="000000" w:themeColor="text1"/>
              </w:rPr>
            </w:pPr>
            <w:r w:rsidRPr="00C261A7">
              <w:rPr>
                <w:rFonts w:cstheme="minorHAnsi"/>
                <w:b/>
                <w:color w:val="000000" w:themeColor="text1"/>
              </w:rPr>
              <w:t>Confidentiality, Data Protection and Freedom of Information</w:t>
            </w:r>
          </w:p>
          <w:p w14:paraId="5139C88F" w14:textId="77777777" w:rsidR="00447916" w:rsidRDefault="00447916" w:rsidP="0008442D">
            <w:pPr>
              <w:pStyle w:val="ListParagraph"/>
              <w:numPr>
                <w:ilvl w:val="0"/>
                <w:numId w:val="19"/>
              </w:numPr>
              <w:jc w:val="both"/>
            </w:pPr>
            <w:r>
              <w:t>3</w:t>
            </w:r>
            <w:r w:rsidRPr="006D333D">
              <w:rPr>
                <w:vertAlign w:val="superscript"/>
              </w:rPr>
              <w:t>rd</w:t>
            </w:r>
            <w:r>
              <w:t xml:space="preserve"> party for mail services – </w:t>
            </w:r>
            <w:r w:rsidR="002B3FFD">
              <w:t>RU reported that his organisation uses PSL.</w:t>
            </w:r>
            <w:r>
              <w:t xml:space="preserve"> </w:t>
            </w:r>
          </w:p>
          <w:p w14:paraId="30CFFA34" w14:textId="77777777" w:rsidR="00447916" w:rsidRPr="006D333D" w:rsidRDefault="00447916" w:rsidP="0008442D">
            <w:pPr>
              <w:pStyle w:val="ListParagraph"/>
              <w:numPr>
                <w:ilvl w:val="0"/>
                <w:numId w:val="19"/>
              </w:numPr>
              <w:jc w:val="both"/>
            </w:pPr>
            <w:r>
              <w:t xml:space="preserve">Money lost to fraud – </w:t>
            </w:r>
            <w:proofErr w:type="spellStart"/>
            <w:r>
              <w:t>RMc</w:t>
            </w:r>
            <w:proofErr w:type="spellEnd"/>
            <w:r w:rsidR="002B3FFD">
              <w:t xml:space="preserve"> had details of this which would be circulated.</w:t>
            </w:r>
          </w:p>
          <w:p w14:paraId="35BE7814" w14:textId="77777777" w:rsidR="008F46F9" w:rsidRPr="001323C1" w:rsidRDefault="008F46F9" w:rsidP="001323C1">
            <w:pPr>
              <w:jc w:val="both"/>
              <w:rPr>
                <w:rFonts w:cstheme="minorHAnsi"/>
                <w:color w:val="000000" w:themeColor="text1"/>
              </w:rPr>
            </w:pPr>
          </w:p>
        </w:tc>
        <w:tc>
          <w:tcPr>
            <w:tcW w:w="1843" w:type="dxa"/>
            <w:tcBorders>
              <w:bottom w:val="single" w:sz="4" w:space="0" w:color="auto"/>
            </w:tcBorders>
          </w:tcPr>
          <w:p w14:paraId="67117347" w14:textId="77777777" w:rsidR="002B3FFD" w:rsidRPr="000E7486" w:rsidRDefault="002B3FFD" w:rsidP="00A94AEA">
            <w:pPr>
              <w:rPr>
                <w:rFonts w:cstheme="minorHAnsi"/>
                <w:color w:val="FF0000"/>
              </w:rPr>
            </w:pPr>
            <w:proofErr w:type="spellStart"/>
            <w:r w:rsidRPr="002B3FFD">
              <w:rPr>
                <w:rFonts w:cstheme="minorHAnsi"/>
              </w:rPr>
              <w:t>RMc</w:t>
            </w:r>
            <w:proofErr w:type="spellEnd"/>
            <w:r w:rsidRPr="002B3FFD">
              <w:rPr>
                <w:rFonts w:cstheme="minorHAnsi"/>
              </w:rPr>
              <w:t xml:space="preserve"> to circulate details on money lost to fraud.</w:t>
            </w:r>
          </w:p>
        </w:tc>
      </w:tr>
      <w:tr w:rsidR="00CA4597" w:rsidRPr="008443F1" w14:paraId="0681134B" w14:textId="77777777" w:rsidTr="00375884">
        <w:trPr>
          <w:trHeight w:val="403"/>
        </w:trPr>
        <w:tc>
          <w:tcPr>
            <w:tcW w:w="710" w:type="dxa"/>
            <w:shd w:val="clear" w:color="auto" w:fill="D9D9D9" w:themeFill="background1" w:themeFillShade="D9"/>
            <w:vAlign w:val="center"/>
          </w:tcPr>
          <w:p w14:paraId="0B2648E8" w14:textId="77777777" w:rsidR="00CA4597" w:rsidRPr="00577FAC" w:rsidRDefault="006B6172" w:rsidP="004415C0">
            <w:pPr>
              <w:rPr>
                <w:rFonts w:cstheme="minorHAnsi"/>
              </w:rPr>
            </w:pPr>
            <w:r>
              <w:rPr>
                <w:rFonts w:cstheme="minorHAnsi"/>
              </w:rPr>
              <w:t>1</w:t>
            </w:r>
            <w:r w:rsidR="004415C0">
              <w:rPr>
                <w:rFonts w:cstheme="minorHAnsi"/>
              </w:rPr>
              <w:t>0</w:t>
            </w:r>
            <w:r w:rsidR="004D1503" w:rsidRPr="00577FAC">
              <w:rPr>
                <w:rFonts w:cstheme="minorHAnsi"/>
              </w:rPr>
              <w:t>.</w:t>
            </w:r>
          </w:p>
        </w:tc>
        <w:tc>
          <w:tcPr>
            <w:tcW w:w="7938" w:type="dxa"/>
            <w:shd w:val="clear" w:color="auto" w:fill="D9D9D9" w:themeFill="background1" w:themeFillShade="D9"/>
            <w:vAlign w:val="center"/>
          </w:tcPr>
          <w:p w14:paraId="56C79F02" w14:textId="77777777" w:rsidR="00CA4597" w:rsidRPr="00577FAC" w:rsidRDefault="00CA4597" w:rsidP="00CA4597">
            <w:pPr>
              <w:rPr>
                <w:rFonts w:cstheme="minorHAnsi"/>
                <w:b/>
              </w:rPr>
            </w:pPr>
            <w:r w:rsidRPr="00577FAC">
              <w:rPr>
                <w:rFonts w:cstheme="minorHAnsi"/>
                <w:b/>
              </w:rPr>
              <w:t>Data and IT/Information Security</w:t>
            </w:r>
          </w:p>
        </w:tc>
        <w:tc>
          <w:tcPr>
            <w:tcW w:w="1843" w:type="dxa"/>
            <w:shd w:val="clear" w:color="auto" w:fill="D9D9D9" w:themeFill="background1" w:themeFillShade="D9"/>
            <w:vAlign w:val="center"/>
          </w:tcPr>
          <w:p w14:paraId="432BE871" w14:textId="77777777" w:rsidR="00CA4597" w:rsidRPr="000E7486" w:rsidRDefault="00CA4597" w:rsidP="00CA4597">
            <w:pPr>
              <w:rPr>
                <w:rFonts w:cstheme="minorHAnsi"/>
                <w:color w:val="FF0000"/>
              </w:rPr>
            </w:pPr>
          </w:p>
        </w:tc>
      </w:tr>
      <w:tr w:rsidR="00CA4597" w:rsidRPr="008443F1" w14:paraId="17006517" w14:textId="77777777" w:rsidTr="00400559">
        <w:trPr>
          <w:trHeight w:val="590"/>
        </w:trPr>
        <w:tc>
          <w:tcPr>
            <w:tcW w:w="710" w:type="dxa"/>
            <w:tcBorders>
              <w:bottom w:val="single" w:sz="4" w:space="0" w:color="auto"/>
            </w:tcBorders>
          </w:tcPr>
          <w:p w14:paraId="20CDC85D" w14:textId="77777777" w:rsidR="00CA4597" w:rsidRPr="00577FAC" w:rsidRDefault="00CA4597">
            <w:pPr>
              <w:rPr>
                <w:rFonts w:cstheme="minorHAnsi"/>
              </w:rPr>
            </w:pPr>
          </w:p>
        </w:tc>
        <w:tc>
          <w:tcPr>
            <w:tcW w:w="7938" w:type="dxa"/>
            <w:tcBorders>
              <w:bottom w:val="single" w:sz="4" w:space="0" w:color="auto"/>
            </w:tcBorders>
          </w:tcPr>
          <w:p w14:paraId="118C6065" w14:textId="77777777" w:rsidR="005E531D" w:rsidRDefault="00447916" w:rsidP="00E96D85">
            <w:pPr>
              <w:pStyle w:val="ListParagraph"/>
              <w:numPr>
                <w:ilvl w:val="0"/>
                <w:numId w:val="15"/>
              </w:numPr>
              <w:jc w:val="both"/>
              <w:rPr>
                <w:rFonts w:cstheme="minorHAnsi"/>
              </w:rPr>
            </w:pPr>
            <w:r>
              <w:rPr>
                <w:rFonts w:cstheme="minorHAnsi"/>
              </w:rPr>
              <w:t>No update</w:t>
            </w:r>
          </w:p>
          <w:p w14:paraId="515AB68B" w14:textId="77777777" w:rsidR="00E96D85" w:rsidRPr="0038516C" w:rsidRDefault="00E96D85" w:rsidP="00E96D85">
            <w:pPr>
              <w:pStyle w:val="ListParagraph"/>
              <w:jc w:val="both"/>
              <w:rPr>
                <w:rFonts w:cstheme="minorHAnsi"/>
              </w:rPr>
            </w:pPr>
          </w:p>
        </w:tc>
        <w:tc>
          <w:tcPr>
            <w:tcW w:w="1843" w:type="dxa"/>
            <w:tcBorders>
              <w:bottom w:val="single" w:sz="4" w:space="0" w:color="auto"/>
            </w:tcBorders>
          </w:tcPr>
          <w:p w14:paraId="2019C0A6" w14:textId="77777777" w:rsidR="008819BF" w:rsidRPr="00577FAC" w:rsidRDefault="008819BF" w:rsidP="00FB49D6">
            <w:pPr>
              <w:rPr>
                <w:rFonts w:cstheme="minorHAnsi"/>
              </w:rPr>
            </w:pPr>
          </w:p>
        </w:tc>
      </w:tr>
      <w:tr w:rsidR="00861FDF" w:rsidRPr="008443F1" w14:paraId="21708338" w14:textId="77777777" w:rsidTr="00A8422F">
        <w:trPr>
          <w:trHeight w:val="363"/>
        </w:trPr>
        <w:tc>
          <w:tcPr>
            <w:tcW w:w="710" w:type="dxa"/>
            <w:tcBorders>
              <w:bottom w:val="single" w:sz="4" w:space="0" w:color="auto"/>
            </w:tcBorders>
            <w:shd w:val="clear" w:color="auto" w:fill="D9D9D9" w:themeFill="background1" w:themeFillShade="D9"/>
            <w:vAlign w:val="center"/>
          </w:tcPr>
          <w:p w14:paraId="0532F375" w14:textId="77777777" w:rsidR="00861FDF" w:rsidRPr="00D75B76" w:rsidRDefault="004415C0" w:rsidP="008819BF">
            <w:pPr>
              <w:rPr>
                <w:rFonts w:cstheme="minorHAnsi"/>
              </w:rPr>
            </w:pPr>
            <w:r>
              <w:rPr>
                <w:rFonts w:cstheme="minorHAnsi"/>
              </w:rPr>
              <w:lastRenderedPageBreak/>
              <w:t>11</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14:paraId="0EB289A7" w14:textId="77777777" w:rsidR="00861FDF" w:rsidRPr="00D75B76" w:rsidRDefault="005810BA" w:rsidP="005810BA">
            <w:pPr>
              <w:rPr>
                <w:rFonts w:cstheme="minorHAnsi"/>
                <w:b/>
              </w:rPr>
            </w:pPr>
            <w:r w:rsidRPr="00D75B76">
              <w:rPr>
                <w:rFonts w:cstheme="minorHAnsi"/>
                <w:b/>
              </w:rPr>
              <w:t>Any Other Business</w:t>
            </w:r>
          </w:p>
        </w:tc>
        <w:tc>
          <w:tcPr>
            <w:tcW w:w="1843" w:type="dxa"/>
            <w:tcBorders>
              <w:bottom w:val="single" w:sz="4" w:space="0" w:color="auto"/>
            </w:tcBorders>
            <w:shd w:val="clear" w:color="auto" w:fill="D9D9D9" w:themeFill="background1" w:themeFillShade="D9"/>
            <w:vAlign w:val="center"/>
          </w:tcPr>
          <w:p w14:paraId="72577D58" w14:textId="77777777" w:rsidR="00861FDF" w:rsidRPr="000E7486" w:rsidRDefault="00861FDF" w:rsidP="005810BA">
            <w:pPr>
              <w:rPr>
                <w:rFonts w:cstheme="minorHAnsi"/>
                <w:color w:val="FF0000"/>
              </w:rPr>
            </w:pPr>
          </w:p>
        </w:tc>
      </w:tr>
      <w:tr w:rsidR="005810BA" w:rsidRPr="008443F1" w14:paraId="64ADA65B" w14:textId="77777777" w:rsidTr="008F46F9">
        <w:trPr>
          <w:trHeight w:val="1923"/>
        </w:trPr>
        <w:tc>
          <w:tcPr>
            <w:tcW w:w="710" w:type="dxa"/>
            <w:shd w:val="clear" w:color="auto" w:fill="FFFFFF" w:themeFill="background1"/>
            <w:vAlign w:val="center"/>
          </w:tcPr>
          <w:p w14:paraId="7466C4B2" w14:textId="77777777" w:rsidR="005810BA" w:rsidRPr="00D75B76" w:rsidRDefault="005810BA" w:rsidP="005810BA">
            <w:pPr>
              <w:rPr>
                <w:rFonts w:cstheme="minorHAnsi"/>
                <w:b/>
              </w:rPr>
            </w:pPr>
          </w:p>
        </w:tc>
        <w:tc>
          <w:tcPr>
            <w:tcW w:w="7938" w:type="dxa"/>
            <w:shd w:val="clear" w:color="auto" w:fill="FFFFFF" w:themeFill="background1"/>
          </w:tcPr>
          <w:p w14:paraId="2594DA33" w14:textId="3026A64C" w:rsidR="00447916" w:rsidRDefault="00447916" w:rsidP="0008442D">
            <w:pPr>
              <w:pStyle w:val="ListParagraph"/>
              <w:numPr>
                <w:ilvl w:val="0"/>
                <w:numId w:val="19"/>
              </w:numPr>
              <w:jc w:val="both"/>
            </w:pPr>
            <w:r>
              <w:t>Expiry of the COPI Notice</w:t>
            </w:r>
            <w:r w:rsidR="001E0943">
              <w:t xml:space="preserve"> (RS)</w:t>
            </w:r>
            <w:r>
              <w:t xml:space="preserve"> - w</w:t>
            </w:r>
            <w:r w:rsidRPr="006D333D">
              <w:t xml:space="preserve">hat plans those Trusts who turned on the shared </w:t>
            </w:r>
            <w:r w:rsidR="001E0943">
              <w:t xml:space="preserve">functionality in </w:t>
            </w:r>
            <w:proofErr w:type="spellStart"/>
            <w:r w:rsidR="001E0943">
              <w:t>SystemOne</w:t>
            </w:r>
            <w:proofErr w:type="spellEnd"/>
            <w:r w:rsidRPr="006D333D">
              <w:t xml:space="preserve"> have for Oct</w:t>
            </w:r>
            <w:r>
              <w:t>ober onwards</w:t>
            </w:r>
            <w:r w:rsidR="002B3FFD">
              <w:t xml:space="preserve"> – DS reported that this could carry on if it was based on direct care.  Those organisations who used the </w:t>
            </w:r>
            <w:proofErr w:type="spellStart"/>
            <w:r w:rsidR="002B3FFD">
              <w:t>copi</w:t>
            </w:r>
            <w:proofErr w:type="spellEnd"/>
            <w:r w:rsidR="002B3FFD">
              <w:t xml:space="preserve"> notice would </w:t>
            </w:r>
            <w:r w:rsidR="001E0943">
              <w:t>revert</w:t>
            </w:r>
            <w:r w:rsidR="002B3FFD">
              <w:t xml:space="preserve"> to </w:t>
            </w:r>
            <w:r w:rsidR="001E0943">
              <w:t xml:space="preserve">relying on </w:t>
            </w:r>
            <w:r w:rsidR="002B3FFD">
              <w:t>the legal basis going forward.</w:t>
            </w:r>
            <w:r w:rsidR="001E0943">
              <w:t xml:space="preserve"> The group agreed.</w:t>
            </w:r>
          </w:p>
          <w:p w14:paraId="5A83A1FB" w14:textId="0AA52E5C" w:rsidR="002B3FFD" w:rsidRDefault="002B3FFD" w:rsidP="0008442D">
            <w:pPr>
              <w:pStyle w:val="ListParagraph"/>
              <w:numPr>
                <w:ilvl w:val="0"/>
                <w:numId w:val="19"/>
              </w:numPr>
              <w:jc w:val="both"/>
            </w:pPr>
            <w:r>
              <w:t xml:space="preserve">Future meetings – </w:t>
            </w:r>
            <w:proofErr w:type="spellStart"/>
            <w:r>
              <w:t>SMe</w:t>
            </w:r>
            <w:proofErr w:type="spellEnd"/>
            <w:r>
              <w:t xml:space="preserve"> asked the group what they wanted for future meetings, DS suggested a couple of face to face meetings throughout the year, although on the whole everyone seemed happy with using MS Teams and thought any new members would prefer asking questions on MS Teams rather than face to face.</w:t>
            </w:r>
          </w:p>
          <w:p w14:paraId="7DF0379E" w14:textId="36F2FC50" w:rsidR="001E0943" w:rsidRPr="006D333D" w:rsidRDefault="001E0943" w:rsidP="0008442D">
            <w:pPr>
              <w:pStyle w:val="ListParagraph"/>
              <w:numPr>
                <w:ilvl w:val="0"/>
                <w:numId w:val="19"/>
              </w:numPr>
              <w:jc w:val="both"/>
            </w:pPr>
            <w:r>
              <w:t>3</w:t>
            </w:r>
            <w:r w:rsidRPr="001E0943">
              <w:rPr>
                <w:vertAlign w:val="superscript"/>
              </w:rPr>
              <w:t>rd</w:t>
            </w:r>
            <w:r>
              <w:t xml:space="preserve"> party mail services (CB) – </w:t>
            </w:r>
            <w:proofErr w:type="spellStart"/>
            <w:r>
              <w:t>SMe</w:t>
            </w:r>
            <w:proofErr w:type="spellEnd"/>
            <w:r>
              <w:t xml:space="preserve"> asked the question on behalf of BC. A number of attendee stated they used a 3</w:t>
            </w:r>
            <w:r w:rsidRPr="001E0943">
              <w:rPr>
                <w:vertAlign w:val="superscript"/>
              </w:rPr>
              <w:t>rd</w:t>
            </w:r>
            <w:r>
              <w:t xml:space="preserve"> party and would contact CB directly.</w:t>
            </w:r>
          </w:p>
          <w:p w14:paraId="06E9F0A8" w14:textId="77777777" w:rsidR="005E531D" w:rsidRPr="001C6192" w:rsidRDefault="005E531D" w:rsidP="001C6192">
            <w:pPr>
              <w:pStyle w:val="ListParagraph"/>
              <w:rPr>
                <w:rFonts w:cstheme="minorHAnsi"/>
              </w:rPr>
            </w:pPr>
          </w:p>
        </w:tc>
        <w:tc>
          <w:tcPr>
            <w:tcW w:w="1843" w:type="dxa"/>
            <w:shd w:val="clear" w:color="auto" w:fill="FFFFFF" w:themeFill="background1"/>
          </w:tcPr>
          <w:p w14:paraId="57C201AC" w14:textId="77777777" w:rsidR="00EF5AE6" w:rsidRDefault="00EF5AE6" w:rsidP="00B52C6A">
            <w:pPr>
              <w:rPr>
                <w:rFonts w:cstheme="minorHAnsi"/>
                <w:color w:val="FF0000"/>
              </w:rPr>
            </w:pPr>
          </w:p>
          <w:p w14:paraId="48C6F681" w14:textId="77777777" w:rsidR="00B735D0" w:rsidRDefault="00B735D0" w:rsidP="00B52C6A">
            <w:pPr>
              <w:rPr>
                <w:rFonts w:cstheme="minorHAnsi"/>
              </w:rPr>
            </w:pPr>
          </w:p>
          <w:p w14:paraId="13EB9699" w14:textId="77777777" w:rsidR="00B96902" w:rsidRDefault="00B96902" w:rsidP="00B52C6A">
            <w:pPr>
              <w:rPr>
                <w:rFonts w:cstheme="minorHAnsi"/>
                <w:color w:val="FF0000"/>
              </w:rPr>
            </w:pPr>
          </w:p>
          <w:p w14:paraId="4FFD15FE" w14:textId="77777777" w:rsidR="00B96902" w:rsidRDefault="00B96902" w:rsidP="00B52C6A">
            <w:pPr>
              <w:rPr>
                <w:rFonts w:cstheme="minorHAnsi"/>
                <w:color w:val="FF0000"/>
                <w:sz w:val="4"/>
                <w:szCs w:val="4"/>
              </w:rPr>
            </w:pPr>
          </w:p>
          <w:p w14:paraId="3B4183C5" w14:textId="55C67199" w:rsidR="008C0800" w:rsidRDefault="008C0800" w:rsidP="00B52C6A">
            <w:pPr>
              <w:rPr>
                <w:rFonts w:cstheme="minorHAnsi"/>
                <w:color w:val="FF0000"/>
              </w:rPr>
            </w:pPr>
          </w:p>
          <w:p w14:paraId="3900D911" w14:textId="70943CE3" w:rsidR="001E0943" w:rsidRDefault="001E0943" w:rsidP="00B52C6A">
            <w:pPr>
              <w:rPr>
                <w:rFonts w:cstheme="minorHAnsi"/>
                <w:color w:val="FF0000"/>
              </w:rPr>
            </w:pPr>
          </w:p>
          <w:p w14:paraId="01F0B6E5" w14:textId="77777777" w:rsidR="001E0943" w:rsidRDefault="001E0943" w:rsidP="00B52C6A">
            <w:pPr>
              <w:rPr>
                <w:rFonts w:cstheme="minorHAnsi"/>
                <w:color w:val="FF0000"/>
              </w:rPr>
            </w:pPr>
          </w:p>
          <w:p w14:paraId="5B68F5E1" w14:textId="77777777" w:rsidR="00A43C3A" w:rsidRPr="000E7486" w:rsidRDefault="002B3FFD" w:rsidP="00B52C6A">
            <w:pPr>
              <w:rPr>
                <w:rFonts w:cstheme="minorHAnsi"/>
                <w:color w:val="FF0000"/>
              </w:rPr>
            </w:pPr>
            <w:r w:rsidRPr="002B3FFD">
              <w:rPr>
                <w:rFonts w:cstheme="minorHAnsi"/>
              </w:rPr>
              <w:t xml:space="preserve">Suggestions to </w:t>
            </w:r>
            <w:proofErr w:type="spellStart"/>
            <w:r w:rsidRPr="002B3FFD">
              <w:rPr>
                <w:rFonts w:cstheme="minorHAnsi"/>
              </w:rPr>
              <w:t>SMe</w:t>
            </w:r>
            <w:proofErr w:type="spellEnd"/>
          </w:p>
        </w:tc>
      </w:tr>
      <w:tr w:rsidR="00E259E5" w:rsidRPr="008443F1" w14:paraId="5604CF94" w14:textId="77777777" w:rsidTr="00C07CD4">
        <w:trPr>
          <w:trHeight w:val="345"/>
        </w:trPr>
        <w:tc>
          <w:tcPr>
            <w:tcW w:w="710" w:type="dxa"/>
            <w:shd w:val="clear" w:color="auto" w:fill="FFFFFF" w:themeFill="background1"/>
          </w:tcPr>
          <w:p w14:paraId="74D3E74B" w14:textId="77777777" w:rsidR="00E259E5" w:rsidRPr="008C0800" w:rsidRDefault="00914875" w:rsidP="000E0D99">
            <w:pPr>
              <w:rPr>
                <w:rFonts w:cstheme="minorHAnsi"/>
              </w:rPr>
            </w:pPr>
            <w:r>
              <w:rPr>
                <w:rFonts w:cstheme="minorHAnsi"/>
              </w:rPr>
              <w:t>12</w:t>
            </w:r>
            <w:r w:rsidR="000E0D99" w:rsidRPr="008C0800">
              <w:rPr>
                <w:rFonts w:cstheme="minorHAnsi"/>
              </w:rPr>
              <w:t>.</w:t>
            </w:r>
          </w:p>
        </w:tc>
        <w:tc>
          <w:tcPr>
            <w:tcW w:w="7938" w:type="dxa"/>
            <w:shd w:val="clear" w:color="auto" w:fill="FFFFFF" w:themeFill="background1"/>
            <w:vAlign w:val="center"/>
          </w:tcPr>
          <w:p w14:paraId="005D1A37" w14:textId="77777777"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14:paraId="0EC36E19" w14:textId="77777777" w:rsidR="001C6192" w:rsidRPr="008C0800" w:rsidRDefault="00AD5C1A" w:rsidP="00447916">
            <w:pPr>
              <w:rPr>
                <w:rFonts w:cstheme="minorHAnsi"/>
              </w:rPr>
            </w:pPr>
            <w:r w:rsidRPr="008C0800">
              <w:rPr>
                <w:rFonts w:cstheme="minorHAnsi"/>
              </w:rPr>
              <w:t xml:space="preserve">Thursday </w:t>
            </w:r>
            <w:r w:rsidR="00447916">
              <w:rPr>
                <w:rFonts w:cstheme="minorHAnsi"/>
              </w:rPr>
              <w:t>10 June</w:t>
            </w:r>
            <w:r w:rsidR="00B96902" w:rsidRPr="008C0800">
              <w:rPr>
                <w:rFonts w:cstheme="minorHAnsi"/>
              </w:rPr>
              <w:t xml:space="preserve"> 2021</w:t>
            </w:r>
            <w:r w:rsidR="00174559" w:rsidRPr="008C0800">
              <w:rPr>
                <w:rFonts w:cstheme="minorHAnsi"/>
              </w:rPr>
              <w:t>, 1.00 pm – 2.30 pm</w:t>
            </w:r>
            <w:r w:rsidR="00174559" w:rsidRPr="008C0800">
              <w:rPr>
                <w:rFonts w:cstheme="minorHAnsi"/>
              </w:rPr>
              <w:br/>
              <w:t>Via Microsoft Teams</w:t>
            </w:r>
          </w:p>
        </w:tc>
        <w:tc>
          <w:tcPr>
            <w:tcW w:w="1843" w:type="dxa"/>
            <w:shd w:val="clear" w:color="auto" w:fill="FFFFFF" w:themeFill="background1"/>
          </w:tcPr>
          <w:p w14:paraId="7A637ECF" w14:textId="77777777" w:rsidR="00E259E5" w:rsidRPr="008C0800" w:rsidRDefault="009452AD" w:rsidP="00C07CD4">
            <w:pPr>
              <w:rPr>
                <w:rFonts w:cstheme="minorHAnsi"/>
              </w:rPr>
            </w:pPr>
            <w:r w:rsidRPr="008C0800">
              <w:rPr>
                <w:rFonts w:cstheme="minorHAnsi"/>
              </w:rPr>
              <w:t>Me</w:t>
            </w:r>
            <w:r w:rsidR="004415C0">
              <w:rPr>
                <w:rFonts w:cstheme="minorHAnsi"/>
              </w:rPr>
              <w:t>e</w:t>
            </w:r>
            <w:r w:rsidRPr="008C0800">
              <w:rPr>
                <w:rFonts w:cstheme="minorHAnsi"/>
              </w:rPr>
              <w:t xml:space="preserve">ting invite </w:t>
            </w:r>
            <w:r w:rsidR="00397209" w:rsidRPr="008C0800">
              <w:rPr>
                <w:rFonts w:cstheme="minorHAnsi"/>
              </w:rPr>
              <w:t>already sent out</w:t>
            </w:r>
          </w:p>
        </w:tc>
      </w:tr>
    </w:tbl>
    <w:p w14:paraId="119C40E7" w14:textId="77777777" w:rsidR="004B6154" w:rsidRPr="008443F1" w:rsidRDefault="004B6154" w:rsidP="00D26582">
      <w:pPr>
        <w:pStyle w:val="NoSpacing"/>
        <w:rPr>
          <w:rFonts w:cstheme="minorHAnsi"/>
        </w:rPr>
      </w:pPr>
    </w:p>
    <w:sectPr w:rsidR="004B6154" w:rsidRPr="008443F1" w:rsidSect="001937D2">
      <w:headerReference w:type="default" r:id="rId11"/>
      <w:headerReference w:type="first" r:id="rId12"/>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09539" w14:textId="77777777" w:rsidR="00F13E9F" w:rsidRDefault="00F13E9F" w:rsidP="00ED55A4">
      <w:pPr>
        <w:spacing w:after="0" w:line="240" w:lineRule="auto"/>
      </w:pPr>
      <w:r>
        <w:separator/>
      </w:r>
    </w:p>
  </w:endnote>
  <w:endnote w:type="continuationSeparator" w:id="0">
    <w:p w14:paraId="4939A433" w14:textId="77777777" w:rsidR="00F13E9F" w:rsidRDefault="00F13E9F"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22892" w14:textId="77777777" w:rsidR="00F13E9F" w:rsidRDefault="00F13E9F" w:rsidP="00ED55A4">
      <w:pPr>
        <w:spacing w:after="0" w:line="240" w:lineRule="auto"/>
      </w:pPr>
      <w:r>
        <w:separator/>
      </w:r>
    </w:p>
  </w:footnote>
  <w:footnote w:type="continuationSeparator" w:id="0">
    <w:p w14:paraId="1CEC6B8F" w14:textId="77777777" w:rsidR="00F13E9F" w:rsidRDefault="00F13E9F"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B124B" w14:textId="77777777" w:rsidR="004D1503" w:rsidRDefault="004D1503">
    <w:pPr>
      <w:pStyle w:val="Header"/>
    </w:pPr>
  </w:p>
  <w:p w14:paraId="5739AA13" w14:textId="77777777"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CE807" w14:textId="77777777" w:rsidR="004D1503" w:rsidRDefault="004D1503">
    <w:pPr>
      <w:pStyle w:val="Header"/>
    </w:pPr>
    <w:r>
      <w:rPr>
        <w:noProof/>
        <w:sz w:val="20"/>
        <w:szCs w:val="20"/>
        <w:lang w:eastAsia="en-GB"/>
      </w:rPr>
      <w:drawing>
        <wp:inline distT="0" distB="0" distL="0" distR="0" wp14:anchorId="72E59B24" wp14:editId="6D7DB5ED">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A1F"/>
    <w:multiLevelType w:val="hybridMultilevel"/>
    <w:tmpl w:val="27D2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C815382"/>
    <w:multiLevelType w:val="hybridMultilevel"/>
    <w:tmpl w:val="B11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7660D1"/>
    <w:multiLevelType w:val="hybridMultilevel"/>
    <w:tmpl w:val="03C8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16"/>
  </w:num>
  <w:num w:numId="6">
    <w:abstractNumId w:val="8"/>
  </w:num>
  <w:num w:numId="7">
    <w:abstractNumId w:val="5"/>
  </w:num>
  <w:num w:numId="8">
    <w:abstractNumId w:val="17"/>
  </w:num>
  <w:num w:numId="9">
    <w:abstractNumId w:val="11"/>
  </w:num>
  <w:num w:numId="10">
    <w:abstractNumId w:val="13"/>
  </w:num>
  <w:num w:numId="11">
    <w:abstractNumId w:val="18"/>
  </w:num>
  <w:num w:numId="12">
    <w:abstractNumId w:val="12"/>
  </w:num>
  <w:num w:numId="13">
    <w:abstractNumId w:val="6"/>
  </w:num>
  <w:num w:numId="14">
    <w:abstractNumId w:val="1"/>
  </w:num>
  <w:num w:numId="15">
    <w:abstractNumId w:val="3"/>
  </w:num>
  <w:num w:numId="16">
    <w:abstractNumId w:val="4"/>
  </w:num>
  <w:num w:numId="17">
    <w:abstractNumId w:val="1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442D"/>
    <w:rsid w:val="000874DD"/>
    <w:rsid w:val="00090DE0"/>
    <w:rsid w:val="000964BA"/>
    <w:rsid w:val="000A308B"/>
    <w:rsid w:val="000A4BBB"/>
    <w:rsid w:val="000B11D5"/>
    <w:rsid w:val="000C343F"/>
    <w:rsid w:val="000D2443"/>
    <w:rsid w:val="000D4CBE"/>
    <w:rsid w:val="000D5DD8"/>
    <w:rsid w:val="000D7ED0"/>
    <w:rsid w:val="000E0D99"/>
    <w:rsid w:val="000E5FBF"/>
    <w:rsid w:val="000E72E6"/>
    <w:rsid w:val="000E7486"/>
    <w:rsid w:val="000F538C"/>
    <w:rsid w:val="000F545D"/>
    <w:rsid w:val="00102FDF"/>
    <w:rsid w:val="00115A91"/>
    <w:rsid w:val="001175E1"/>
    <w:rsid w:val="00117692"/>
    <w:rsid w:val="00126CF9"/>
    <w:rsid w:val="00130F7A"/>
    <w:rsid w:val="001323C1"/>
    <w:rsid w:val="001353A1"/>
    <w:rsid w:val="00142BC5"/>
    <w:rsid w:val="0014538E"/>
    <w:rsid w:val="0014760E"/>
    <w:rsid w:val="0014788E"/>
    <w:rsid w:val="0015510E"/>
    <w:rsid w:val="00157F44"/>
    <w:rsid w:val="001614EA"/>
    <w:rsid w:val="00161717"/>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1B0D"/>
    <w:rsid w:val="00183E00"/>
    <w:rsid w:val="0018430B"/>
    <w:rsid w:val="00185579"/>
    <w:rsid w:val="00190627"/>
    <w:rsid w:val="00192099"/>
    <w:rsid w:val="001937D2"/>
    <w:rsid w:val="00193C6D"/>
    <w:rsid w:val="001A0B52"/>
    <w:rsid w:val="001A3F87"/>
    <w:rsid w:val="001A594D"/>
    <w:rsid w:val="001A75D8"/>
    <w:rsid w:val="001A7A18"/>
    <w:rsid w:val="001B0ED1"/>
    <w:rsid w:val="001B6EBE"/>
    <w:rsid w:val="001C2846"/>
    <w:rsid w:val="001C2E7E"/>
    <w:rsid w:val="001C588B"/>
    <w:rsid w:val="001C5EEA"/>
    <w:rsid w:val="001C6192"/>
    <w:rsid w:val="001D5DBF"/>
    <w:rsid w:val="001E0943"/>
    <w:rsid w:val="001E3D52"/>
    <w:rsid w:val="001E421A"/>
    <w:rsid w:val="001F306F"/>
    <w:rsid w:val="001F5D54"/>
    <w:rsid w:val="001F6AA0"/>
    <w:rsid w:val="002002B4"/>
    <w:rsid w:val="00214412"/>
    <w:rsid w:val="002263CB"/>
    <w:rsid w:val="002277E6"/>
    <w:rsid w:val="00230063"/>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055"/>
    <w:rsid w:val="002707FC"/>
    <w:rsid w:val="002749E1"/>
    <w:rsid w:val="002769D4"/>
    <w:rsid w:val="00281EB9"/>
    <w:rsid w:val="00290CEA"/>
    <w:rsid w:val="002A7502"/>
    <w:rsid w:val="002A7582"/>
    <w:rsid w:val="002B3FFD"/>
    <w:rsid w:val="002B52C3"/>
    <w:rsid w:val="002B7647"/>
    <w:rsid w:val="002B7B55"/>
    <w:rsid w:val="002D541F"/>
    <w:rsid w:val="002E13C7"/>
    <w:rsid w:val="002E6D1B"/>
    <w:rsid w:val="002F2E92"/>
    <w:rsid w:val="002F4748"/>
    <w:rsid w:val="002F6C5D"/>
    <w:rsid w:val="00300B6B"/>
    <w:rsid w:val="00301196"/>
    <w:rsid w:val="003104A1"/>
    <w:rsid w:val="00310DED"/>
    <w:rsid w:val="003142B1"/>
    <w:rsid w:val="00315510"/>
    <w:rsid w:val="00321588"/>
    <w:rsid w:val="00322533"/>
    <w:rsid w:val="00325F45"/>
    <w:rsid w:val="00332451"/>
    <w:rsid w:val="003338A6"/>
    <w:rsid w:val="00341067"/>
    <w:rsid w:val="00344895"/>
    <w:rsid w:val="00346341"/>
    <w:rsid w:val="00350FCB"/>
    <w:rsid w:val="00351006"/>
    <w:rsid w:val="00365995"/>
    <w:rsid w:val="003670D2"/>
    <w:rsid w:val="00367AA3"/>
    <w:rsid w:val="00370650"/>
    <w:rsid w:val="0037358B"/>
    <w:rsid w:val="00375884"/>
    <w:rsid w:val="00377467"/>
    <w:rsid w:val="0038092C"/>
    <w:rsid w:val="00381002"/>
    <w:rsid w:val="0038516C"/>
    <w:rsid w:val="003918B4"/>
    <w:rsid w:val="00393787"/>
    <w:rsid w:val="00393D4A"/>
    <w:rsid w:val="00394BDA"/>
    <w:rsid w:val="00397209"/>
    <w:rsid w:val="003A121C"/>
    <w:rsid w:val="003A56D2"/>
    <w:rsid w:val="003A60F7"/>
    <w:rsid w:val="003B2992"/>
    <w:rsid w:val="003B5639"/>
    <w:rsid w:val="003B7142"/>
    <w:rsid w:val="003C1CBF"/>
    <w:rsid w:val="003C49FA"/>
    <w:rsid w:val="003E286A"/>
    <w:rsid w:val="003F1BB6"/>
    <w:rsid w:val="003F2958"/>
    <w:rsid w:val="003F3481"/>
    <w:rsid w:val="00400559"/>
    <w:rsid w:val="00400C5F"/>
    <w:rsid w:val="00406B14"/>
    <w:rsid w:val="0041504A"/>
    <w:rsid w:val="004151DF"/>
    <w:rsid w:val="0041572E"/>
    <w:rsid w:val="00415ADF"/>
    <w:rsid w:val="00415CC9"/>
    <w:rsid w:val="00421A53"/>
    <w:rsid w:val="00422AAD"/>
    <w:rsid w:val="004278B1"/>
    <w:rsid w:val="0043163E"/>
    <w:rsid w:val="00433419"/>
    <w:rsid w:val="0043450E"/>
    <w:rsid w:val="00434709"/>
    <w:rsid w:val="00437182"/>
    <w:rsid w:val="004373BB"/>
    <w:rsid w:val="00437850"/>
    <w:rsid w:val="0044030D"/>
    <w:rsid w:val="004415C0"/>
    <w:rsid w:val="00447916"/>
    <w:rsid w:val="00452740"/>
    <w:rsid w:val="004603F9"/>
    <w:rsid w:val="00460C91"/>
    <w:rsid w:val="00463698"/>
    <w:rsid w:val="004642EC"/>
    <w:rsid w:val="00467B16"/>
    <w:rsid w:val="00470DD5"/>
    <w:rsid w:val="004711B1"/>
    <w:rsid w:val="004725BE"/>
    <w:rsid w:val="004754B9"/>
    <w:rsid w:val="004765BF"/>
    <w:rsid w:val="00476EBE"/>
    <w:rsid w:val="00477A6B"/>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6E8"/>
    <w:rsid w:val="0050228A"/>
    <w:rsid w:val="005112E4"/>
    <w:rsid w:val="00511DD7"/>
    <w:rsid w:val="005142A7"/>
    <w:rsid w:val="00517083"/>
    <w:rsid w:val="00520B44"/>
    <w:rsid w:val="005254B7"/>
    <w:rsid w:val="0053047C"/>
    <w:rsid w:val="00534D38"/>
    <w:rsid w:val="00535C88"/>
    <w:rsid w:val="0053610B"/>
    <w:rsid w:val="00537440"/>
    <w:rsid w:val="00545C8E"/>
    <w:rsid w:val="00550E5C"/>
    <w:rsid w:val="0055111E"/>
    <w:rsid w:val="00552F84"/>
    <w:rsid w:val="00555FD9"/>
    <w:rsid w:val="00561510"/>
    <w:rsid w:val="00562DEE"/>
    <w:rsid w:val="005658DF"/>
    <w:rsid w:val="00570D90"/>
    <w:rsid w:val="00574EB4"/>
    <w:rsid w:val="005771A5"/>
    <w:rsid w:val="00577FAC"/>
    <w:rsid w:val="0058051A"/>
    <w:rsid w:val="005810BA"/>
    <w:rsid w:val="00581E09"/>
    <w:rsid w:val="005867E3"/>
    <w:rsid w:val="00593926"/>
    <w:rsid w:val="005A1E2A"/>
    <w:rsid w:val="005B195E"/>
    <w:rsid w:val="005B2F26"/>
    <w:rsid w:val="005B47BF"/>
    <w:rsid w:val="005B5070"/>
    <w:rsid w:val="005B6884"/>
    <w:rsid w:val="005C4C55"/>
    <w:rsid w:val="005C7D95"/>
    <w:rsid w:val="005D56D4"/>
    <w:rsid w:val="005D5E52"/>
    <w:rsid w:val="005E17E5"/>
    <w:rsid w:val="005E41F8"/>
    <w:rsid w:val="005E531D"/>
    <w:rsid w:val="005E539E"/>
    <w:rsid w:val="005E5CCB"/>
    <w:rsid w:val="005E7FC2"/>
    <w:rsid w:val="006122C1"/>
    <w:rsid w:val="006145E3"/>
    <w:rsid w:val="006161B4"/>
    <w:rsid w:val="0061772D"/>
    <w:rsid w:val="00621EAD"/>
    <w:rsid w:val="00623FFD"/>
    <w:rsid w:val="0062637A"/>
    <w:rsid w:val="00626817"/>
    <w:rsid w:val="0063437E"/>
    <w:rsid w:val="00634DB2"/>
    <w:rsid w:val="00635398"/>
    <w:rsid w:val="006359B2"/>
    <w:rsid w:val="006360E6"/>
    <w:rsid w:val="006410E4"/>
    <w:rsid w:val="00645BCB"/>
    <w:rsid w:val="00646DBC"/>
    <w:rsid w:val="00650DB5"/>
    <w:rsid w:val="0065134F"/>
    <w:rsid w:val="00662D31"/>
    <w:rsid w:val="00663BE9"/>
    <w:rsid w:val="00671C9D"/>
    <w:rsid w:val="0067234D"/>
    <w:rsid w:val="00677E6E"/>
    <w:rsid w:val="00680B2F"/>
    <w:rsid w:val="00680F66"/>
    <w:rsid w:val="00687CFB"/>
    <w:rsid w:val="00694CD9"/>
    <w:rsid w:val="006A48F0"/>
    <w:rsid w:val="006A67D0"/>
    <w:rsid w:val="006A6F44"/>
    <w:rsid w:val="006B0986"/>
    <w:rsid w:val="006B1BFE"/>
    <w:rsid w:val="006B6172"/>
    <w:rsid w:val="006C2D25"/>
    <w:rsid w:val="006C448E"/>
    <w:rsid w:val="006D00BA"/>
    <w:rsid w:val="006D5ED6"/>
    <w:rsid w:val="006E2B88"/>
    <w:rsid w:val="006E3189"/>
    <w:rsid w:val="006E3933"/>
    <w:rsid w:val="006E3FD2"/>
    <w:rsid w:val="006F5B76"/>
    <w:rsid w:val="006F70B9"/>
    <w:rsid w:val="00704395"/>
    <w:rsid w:val="0071238F"/>
    <w:rsid w:val="00714EA8"/>
    <w:rsid w:val="007177B7"/>
    <w:rsid w:val="0072101C"/>
    <w:rsid w:val="00721A7C"/>
    <w:rsid w:val="00726B6C"/>
    <w:rsid w:val="007272E9"/>
    <w:rsid w:val="00727E1D"/>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7123E"/>
    <w:rsid w:val="00780BAA"/>
    <w:rsid w:val="00783714"/>
    <w:rsid w:val="007851A4"/>
    <w:rsid w:val="00787425"/>
    <w:rsid w:val="00792993"/>
    <w:rsid w:val="00792E53"/>
    <w:rsid w:val="007A3B62"/>
    <w:rsid w:val="007B2C4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722BC"/>
    <w:rsid w:val="0087370C"/>
    <w:rsid w:val="008819BF"/>
    <w:rsid w:val="00881C8E"/>
    <w:rsid w:val="00883CB9"/>
    <w:rsid w:val="00892ADA"/>
    <w:rsid w:val="0089463A"/>
    <w:rsid w:val="00896DA4"/>
    <w:rsid w:val="00896E6B"/>
    <w:rsid w:val="0089753E"/>
    <w:rsid w:val="008A1261"/>
    <w:rsid w:val="008A2015"/>
    <w:rsid w:val="008A53E6"/>
    <w:rsid w:val="008A7C26"/>
    <w:rsid w:val="008B1788"/>
    <w:rsid w:val="008B2454"/>
    <w:rsid w:val="008B39BE"/>
    <w:rsid w:val="008B4228"/>
    <w:rsid w:val="008C001C"/>
    <w:rsid w:val="008C01E5"/>
    <w:rsid w:val="008C071A"/>
    <w:rsid w:val="008C0800"/>
    <w:rsid w:val="008C3B54"/>
    <w:rsid w:val="008D04C1"/>
    <w:rsid w:val="008E4196"/>
    <w:rsid w:val="008E4A92"/>
    <w:rsid w:val="008F46F9"/>
    <w:rsid w:val="008F7A16"/>
    <w:rsid w:val="00901DD9"/>
    <w:rsid w:val="00902D81"/>
    <w:rsid w:val="009039DD"/>
    <w:rsid w:val="009049BB"/>
    <w:rsid w:val="00906E68"/>
    <w:rsid w:val="00910DE2"/>
    <w:rsid w:val="00911ECA"/>
    <w:rsid w:val="0091210A"/>
    <w:rsid w:val="00913F28"/>
    <w:rsid w:val="00914875"/>
    <w:rsid w:val="00920A2E"/>
    <w:rsid w:val="0092209F"/>
    <w:rsid w:val="00924443"/>
    <w:rsid w:val="009247CC"/>
    <w:rsid w:val="00924B8F"/>
    <w:rsid w:val="00931D00"/>
    <w:rsid w:val="0093263A"/>
    <w:rsid w:val="009351B9"/>
    <w:rsid w:val="00935561"/>
    <w:rsid w:val="00935658"/>
    <w:rsid w:val="00935ADB"/>
    <w:rsid w:val="0093641E"/>
    <w:rsid w:val="00942FDA"/>
    <w:rsid w:val="00944AD1"/>
    <w:rsid w:val="009452AD"/>
    <w:rsid w:val="00946A71"/>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A1B78"/>
    <w:rsid w:val="009A1C92"/>
    <w:rsid w:val="009B18C2"/>
    <w:rsid w:val="009B567B"/>
    <w:rsid w:val="009B71BF"/>
    <w:rsid w:val="009C3642"/>
    <w:rsid w:val="009C6065"/>
    <w:rsid w:val="009C7053"/>
    <w:rsid w:val="009C7BA1"/>
    <w:rsid w:val="009D0B78"/>
    <w:rsid w:val="009D5691"/>
    <w:rsid w:val="009E0601"/>
    <w:rsid w:val="009E4639"/>
    <w:rsid w:val="009E51DB"/>
    <w:rsid w:val="009F184F"/>
    <w:rsid w:val="009F757F"/>
    <w:rsid w:val="009F7D7D"/>
    <w:rsid w:val="00A005CD"/>
    <w:rsid w:val="00A04531"/>
    <w:rsid w:val="00A12423"/>
    <w:rsid w:val="00A15E84"/>
    <w:rsid w:val="00A179D4"/>
    <w:rsid w:val="00A2086A"/>
    <w:rsid w:val="00A20F02"/>
    <w:rsid w:val="00A22400"/>
    <w:rsid w:val="00A22C3E"/>
    <w:rsid w:val="00A23B2F"/>
    <w:rsid w:val="00A30D09"/>
    <w:rsid w:val="00A33876"/>
    <w:rsid w:val="00A3600D"/>
    <w:rsid w:val="00A3658B"/>
    <w:rsid w:val="00A36AC6"/>
    <w:rsid w:val="00A41563"/>
    <w:rsid w:val="00A425DE"/>
    <w:rsid w:val="00A4296C"/>
    <w:rsid w:val="00A431FB"/>
    <w:rsid w:val="00A43C3A"/>
    <w:rsid w:val="00A44F79"/>
    <w:rsid w:val="00A459BA"/>
    <w:rsid w:val="00A45FE2"/>
    <w:rsid w:val="00A523F2"/>
    <w:rsid w:val="00A524FA"/>
    <w:rsid w:val="00A52FC5"/>
    <w:rsid w:val="00A53775"/>
    <w:rsid w:val="00A57A9F"/>
    <w:rsid w:val="00A6169F"/>
    <w:rsid w:val="00A650FC"/>
    <w:rsid w:val="00A705A5"/>
    <w:rsid w:val="00A7069B"/>
    <w:rsid w:val="00A72293"/>
    <w:rsid w:val="00A72BD5"/>
    <w:rsid w:val="00A73693"/>
    <w:rsid w:val="00A7694D"/>
    <w:rsid w:val="00A801C2"/>
    <w:rsid w:val="00A8338C"/>
    <w:rsid w:val="00A8422F"/>
    <w:rsid w:val="00A847E6"/>
    <w:rsid w:val="00A86845"/>
    <w:rsid w:val="00A9253F"/>
    <w:rsid w:val="00A944F7"/>
    <w:rsid w:val="00A94AEA"/>
    <w:rsid w:val="00A95211"/>
    <w:rsid w:val="00A95BC1"/>
    <w:rsid w:val="00AA4CD7"/>
    <w:rsid w:val="00AA5055"/>
    <w:rsid w:val="00AA67EB"/>
    <w:rsid w:val="00AB4486"/>
    <w:rsid w:val="00AB6CEF"/>
    <w:rsid w:val="00AC4063"/>
    <w:rsid w:val="00AC78E4"/>
    <w:rsid w:val="00AD3196"/>
    <w:rsid w:val="00AD327C"/>
    <w:rsid w:val="00AD5C1A"/>
    <w:rsid w:val="00AD691B"/>
    <w:rsid w:val="00AD7453"/>
    <w:rsid w:val="00AE032B"/>
    <w:rsid w:val="00AE38F1"/>
    <w:rsid w:val="00AE3BAB"/>
    <w:rsid w:val="00AE4D1C"/>
    <w:rsid w:val="00AE6D07"/>
    <w:rsid w:val="00AF0C2A"/>
    <w:rsid w:val="00AF40A5"/>
    <w:rsid w:val="00AF46F8"/>
    <w:rsid w:val="00AF788E"/>
    <w:rsid w:val="00B00B2D"/>
    <w:rsid w:val="00B00BD0"/>
    <w:rsid w:val="00B02305"/>
    <w:rsid w:val="00B02FDD"/>
    <w:rsid w:val="00B0355C"/>
    <w:rsid w:val="00B1142D"/>
    <w:rsid w:val="00B11A02"/>
    <w:rsid w:val="00B166A7"/>
    <w:rsid w:val="00B17FB5"/>
    <w:rsid w:val="00B20E7F"/>
    <w:rsid w:val="00B22710"/>
    <w:rsid w:val="00B2640A"/>
    <w:rsid w:val="00B30829"/>
    <w:rsid w:val="00B32B28"/>
    <w:rsid w:val="00B34A72"/>
    <w:rsid w:val="00B35AA4"/>
    <w:rsid w:val="00B36337"/>
    <w:rsid w:val="00B40A0C"/>
    <w:rsid w:val="00B4240C"/>
    <w:rsid w:val="00B42D4F"/>
    <w:rsid w:val="00B43E1B"/>
    <w:rsid w:val="00B44B01"/>
    <w:rsid w:val="00B4587A"/>
    <w:rsid w:val="00B46A70"/>
    <w:rsid w:val="00B52C6A"/>
    <w:rsid w:val="00B53A3A"/>
    <w:rsid w:val="00B53C54"/>
    <w:rsid w:val="00B61674"/>
    <w:rsid w:val="00B62D6C"/>
    <w:rsid w:val="00B63505"/>
    <w:rsid w:val="00B6495E"/>
    <w:rsid w:val="00B66E8B"/>
    <w:rsid w:val="00B724D6"/>
    <w:rsid w:val="00B735D0"/>
    <w:rsid w:val="00B73AC1"/>
    <w:rsid w:val="00B73ED5"/>
    <w:rsid w:val="00B8288F"/>
    <w:rsid w:val="00B858A7"/>
    <w:rsid w:val="00B93024"/>
    <w:rsid w:val="00B93380"/>
    <w:rsid w:val="00B96902"/>
    <w:rsid w:val="00BA0042"/>
    <w:rsid w:val="00BB3120"/>
    <w:rsid w:val="00BC49DC"/>
    <w:rsid w:val="00BC62DB"/>
    <w:rsid w:val="00BD2FBE"/>
    <w:rsid w:val="00BD6535"/>
    <w:rsid w:val="00BD673C"/>
    <w:rsid w:val="00BE7DD9"/>
    <w:rsid w:val="00C04D12"/>
    <w:rsid w:val="00C07CD4"/>
    <w:rsid w:val="00C124F8"/>
    <w:rsid w:val="00C12536"/>
    <w:rsid w:val="00C261A7"/>
    <w:rsid w:val="00C274EC"/>
    <w:rsid w:val="00C31C73"/>
    <w:rsid w:val="00C364B6"/>
    <w:rsid w:val="00C37E17"/>
    <w:rsid w:val="00C40F78"/>
    <w:rsid w:val="00C41653"/>
    <w:rsid w:val="00C43EB0"/>
    <w:rsid w:val="00C442E5"/>
    <w:rsid w:val="00C45CCD"/>
    <w:rsid w:val="00C51E41"/>
    <w:rsid w:val="00C56F83"/>
    <w:rsid w:val="00C64638"/>
    <w:rsid w:val="00C7598C"/>
    <w:rsid w:val="00C763ED"/>
    <w:rsid w:val="00C8531A"/>
    <w:rsid w:val="00C864B2"/>
    <w:rsid w:val="00C86BC7"/>
    <w:rsid w:val="00C96D42"/>
    <w:rsid w:val="00C979EA"/>
    <w:rsid w:val="00CA04FA"/>
    <w:rsid w:val="00CA4597"/>
    <w:rsid w:val="00CA4A2A"/>
    <w:rsid w:val="00CA66F5"/>
    <w:rsid w:val="00CB5330"/>
    <w:rsid w:val="00CC1AEC"/>
    <w:rsid w:val="00CC30BB"/>
    <w:rsid w:val="00CD101A"/>
    <w:rsid w:val="00CD7030"/>
    <w:rsid w:val="00CE3E92"/>
    <w:rsid w:val="00CF48FD"/>
    <w:rsid w:val="00D0072B"/>
    <w:rsid w:val="00D0187A"/>
    <w:rsid w:val="00D03174"/>
    <w:rsid w:val="00D04B82"/>
    <w:rsid w:val="00D120E0"/>
    <w:rsid w:val="00D1404B"/>
    <w:rsid w:val="00D143CB"/>
    <w:rsid w:val="00D15EFB"/>
    <w:rsid w:val="00D16127"/>
    <w:rsid w:val="00D21F8F"/>
    <w:rsid w:val="00D23068"/>
    <w:rsid w:val="00D248D4"/>
    <w:rsid w:val="00D26582"/>
    <w:rsid w:val="00D3396F"/>
    <w:rsid w:val="00D520F4"/>
    <w:rsid w:val="00D52F5C"/>
    <w:rsid w:val="00D57D10"/>
    <w:rsid w:val="00D6255C"/>
    <w:rsid w:val="00D62E79"/>
    <w:rsid w:val="00D7436A"/>
    <w:rsid w:val="00D75B76"/>
    <w:rsid w:val="00D8268F"/>
    <w:rsid w:val="00D919BE"/>
    <w:rsid w:val="00D92D4F"/>
    <w:rsid w:val="00D94AEA"/>
    <w:rsid w:val="00D96AD2"/>
    <w:rsid w:val="00D97761"/>
    <w:rsid w:val="00D97A4D"/>
    <w:rsid w:val="00DA09DB"/>
    <w:rsid w:val="00DA2683"/>
    <w:rsid w:val="00DA4799"/>
    <w:rsid w:val="00DA599A"/>
    <w:rsid w:val="00DA7407"/>
    <w:rsid w:val="00DB6D4C"/>
    <w:rsid w:val="00DB6F85"/>
    <w:rsid w:val="00DC1EDD"/>
    <w:rsid w:val="00DC6BD5"/>
    <w:rsid w:val="00DD4741"/>
    <w:rsid w:val="00DD590F"/>
    <w:rsid w:val="00DD69B9"/>
    <w:rsid w:val="00DE21D7"/>
    <w:rsid w:val="00DE2B4A"/>
    <w:rsid w:val="00DE3AC2"/>
    <w:rsid w:val="00DE6FD8"/>
    <w:rsid w:val="00DE7A42"/>
    <w:rsid w:val="00DE7B3A"/>
    <w:rsid w:val="00DE7F7A"/>
    <w:rsid w:val="00DF176F"/>
    <w:rsid w:val="00DF2A85"/>
    <w:rsid w:val="00DF2D10"/>
    <w:rsid w:val="00DF54B0"/>
    <w:rsid w:val="00E0035D"/>
    <w:rsid w:val="00E017D9"/>
    <w:rsid w:val="00E047FC"/>
    <w:rsid w:val="00E05A93"/>
    <w:rsid w:val="00E07FA9"/>
    <w:rsid w:val="00E14C9A"/>
    <w:rsid w:val="00E15EC1"/>
    <w:rsid w:val="00E21B62"/>
    <w:rsid w:val="00E250C3"/>
    <w:rsid w:val="00E259E5"/>
    <w:rsid w:val="00E279EA"/>
    <w:rsid w:val="00E327D3"/>
    <w:rsid w:val="00E3349A"/>
    <w:rsid w:val="00E34CEA"/>
    <w:rsid w:val="00E34FC5"/>
    <w:rsid w:val="00E354FE"/>
    <w:rsid w:val="00E374D5"/>
    <w:rsid w:val="00E37934"/>
    <w:rsid w:val="00E4450B"/>
    <w:rsid w:val="00E52E9B"/>
    <w:rsid w:val="00E61AB3"/>
    <w:rsid w:val="00E671C2"/>
    <w:rsid w:val="00E6756E"/>
    <w:rsid w:val="00E71B74"/>
    <w:rsid w:val="00E73392"/>
    <w:rsid w:val="00E73C60"/>
    <w:rsid w:val="00E85AFB"/>
    <w:rsid w:val="00E86312"/>
    <w:rsid w:val="00E911A1"/>
    <w:rsid w:val="00E96D85"/>
    <w:rsid w:val="00EA0048"/>
    <w:rsid w:val="00EA2B2B"/>
    <w:rsid w:val="00EA3887"/>
    <w:rsid w:val="00EA471A"/>
    <w:rsid w:val="00EA7076"/>
    <w:rsid w:val="00EB27DA"/>
    <w:rsid w:val="00EB6BD5"/>
    <w:rsid w:val="00EB7837"/>
    <w:rsid w:val="00EC0234"/>
    <w:rsid w:val="00ED1CB9"/>
    <w:rsid w:val="00ED3800"/>
    <w:rsid w:val="00ED55A4"/>
    <w:rsid w:val="00EE4CDA"/>
    <w:rsid w:val="00EE7F8F"/>
    <w:rsid w:val="00EF12D6"/>
    <w:rsid w:val="00EF13B2"/>
    <w:rsid w:val="00EF3C03"/>
    <w:rsid w:val="00EF4D78"/>
    <w:rsid w:val="00EF5AE6"/>
    <w:rsid w:val="00F05145"/>
    <w:rsid w:val="00F05AF0"/>
    <w:rsid w:val="00F13E9F"/>
    <w:rsid w:val="00F14923"/>
    <w:rsid w:val="00F20744"/>
    <w:rsid w:val="00F2372C"/>
    <w:rsid w:val="00F24032"/>
    <w:rsid w:val="00F24594"/>
    <w:rsid w:val="00F245BD"/>
    <w:rsid w:val="00F24636"/>
    <w:rsid w:val="00F24F99"/>
    <w:rsid w:val="00F2640B"/>
    <w:rsid w:val="00F30E72"/>
    <w:rsid w:val="00F35D75"/>
    <w:rsid w:val="00F36747"/>
    <w:rsid w:val="00F36E0B"/>
    <w:rsid w:val="00F42F58"/>
    <w:rsid w:val="00F42FB1"/>
    <w:rsid w:val="00F44685"/>
    <w:rsid w:val="00F50453"/>
    <w:rsid w:val="00F539A0"/>
    <w:rsid w:val="00F54747"/>
    <w:rsid w:val="00F54AC2"/>
    <w:rsid w:val="00F6198E"/>
    <w:rsid w:val="00F66AE7"/>
    <w:rsid w:val="00F74E0C"/>
    <w:rsid w:val="00F75D1A"/>
    <w:rsid w:val="00F81785"/>
    <w:rsid w:val="00F81EE9"/>
    <w:rsid w:val="00F9129F"/>
    <w:rsid w:val="00F940DE"/>
    <w:rsid w:val="00F96644"/>
    <w:rsid w:val="00F97EE6"/>
    <w:rsid w:val="00FA230B"/>
    <w:rsid w:val="00FA30A6"/>
    <w:rsid w:val="00FA4ABE"/>
    <w:rsid w:val="00FA5530"/>
    <w:rsid w:val="00FA70EA"/>
    <w:rsid w:val="00FB146D"/>
    <w:rsid w:val="00FB49D6"/>
    <w:rsid w:val="00FB75EA"/>
    <w:rsid w:val="00FC011E"/>
    <w:rsid w:val="00FC22F6"/>
    <w:rsid w:val="00FC648D"/>
    <w:rsid w:val="00FD0881"/>
    <w:rsid w:val="00FD1D9C"/>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0150090">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06891790">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297224626">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6622960">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2049138385">
      <w:bodyDiv w:val="1"/>
      <w:marLeft w:val="0"/>
      <w:marRight w:val="0"/>
      <w:marTop w:val="0"/>
      <w:marBottom w:val="0"/>
      <w:divBdr>
        <w:top w:val="none" w:sz="0" w:space="0" w:color="auto"/>
        <w:left w:val="none" w:sz="0" w:space="0" w:color="auto"/>
        <w:bottom w:val="none" w:sz="0" w:space="0" w:color="auto"/>
        <w:right w:val="none" w:sz="0" w:space="0" w:color="auto"/>
      </w:divBdr>
    </w:div>
    <w:div w:id="2071028607">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ngland.nhs.uk/coronavirus/wp-content/uploads/sites/52/2021/03/C1195-guidance-on-supporting-covid-19-vaccine-uptake-in-staff-v2.pdf" TargetMode="External"/><Relationship Id="rId4" Type="http://schemas.microsoft.com/office/2007/relationships/stylesWithEffects" Target="stylesWithEffects.xml"/><Relationship Id="rId9" Type="http://schemas.openxmlformats.org/officeDocument/2006/relationships/hyperlink" Target="https://www.england.nhs.uk/digitaltechnology/connecteddigitalsystems/exemplars/global-digital-exemplars-case-studies/digital-whiteboards-at-a-glance-screens-which-save-time-and-prevent-delays-in-delivering-car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9E8DA-601D-4E37-9BB8-7B1BC983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5</cp:revision>
  <cp:lastPrinted>2019-07-23T09:55:00Z</cp:lastPrinted>
  <dcterms:created xsi:type="dcterms:W3CDTF">2021-06-09T09:44:00Z</dcterms:created>
  <dcterms:modified xsi:type="dcterms:W3CDTF">2021-06-09T09:53:00Z</dcterms:modified>
</cp:coreProperties>
</file>